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B4B68" w14:textId="77777777" w:rsidR="0096472C" w:rsidRPr="00EB05B7" w:rsidRDefault="00AC60D8" w:rsidP="00AC60D8">
      <w:pPr>
        <w:rPr>
          <w:rFonts w:eastAsia="Batang" w:cs="Aparajita"/>
          <w:b/>
          <w:color w:val="E36C0A" w:themeColor="accent6" w:themeShade="BF"/>
          <w:sz w:val="32"/>
          <w:szCs w:val="32"/>
        </w:rPr>
      </w:pPr>
      <w:r>
        <w:rPr>
          <w:noProof/>
          <w:color w:val="0000FF"/>
        </w:rPr>
        <w:drawing>
          <wp:inline distT="0" distB="0" distL="0" distR="0" wp14:anchorId="61B86319" wp14:editId="79BEB3E2">
            <wp:extent cx="952500" cy="638175"/>
            <wp:effectExtent l="0" t="0" r="0" b="9525"/>
            <wp:docPr id="2" name="header" descr="SCHIEx: South Carolina Health Information Exchange">
              <a:hlinkClick xmlns:a="http://schemas.openxmlformats.org/drawingml/2006/main" r:id="rId9" tooltip="&quot;SCHIEx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SCHIEx: South Carolina Health Information Exchange">
                      <a:hlinkClick r:id="rId9" tooltip="&quot;SCHIEx Hom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r>
        <w:rPr>
          <w:rFonts w:ascii="Aparajita" w:eastAsia="Batang" w:hAnsi="Aparajita" w:cs="Aparajita"/>
          <w:b/>
          <w:color w:val="E36C0A" w:themeColor="accent6" w:themeShade="BF"/>
          <w:sz w:val="32"/>
          <w:szCs w:val="32"/>
        </w:rPr>
        <w:t xml:space="preserve">                    </w:t>
      </w:r>
      <w:r w:rsidR="00DC513F" w:rsidRPr="00EB05B7">
        <w:rPr>
          <w:rFonts w:eastAsia="Batang" w:cs="Aparajita"/>
          <w:b/>
          <w:color w:val="E36C0A" w:themeColor="accent6" w:themeShade="BF"/>
          <w:sz w:val="32"/>
          <w:szCs w:val="32"/>
        </w:rPr>
        <w:t>SCHIEx Subscription Fee Schedule</w:t>
      </w:r>
    </w:p>
    <w:p w14:paraId="2A28B2F8" w14:textId="0E2C8FB2" w:rsidR="0096472C" w:rsidRPr="00EB05B7" w:rsidRDefault="00DC513F">
      <w:pPr>
        <w:jc w:val="both"/>
        <w:rPr>
          <w:rFonts w:eastAsia="Batang" w:cs="Aparajita"/>
          <w:color w:val="000000" w:themeColor="text1"/>
        </w:rPr>
      </w:pPr>
      <w:r w:rsidRPr="00EB05B7">
        <w:rPr>
          <w:rFonts w:eastAsia="Batang" w:cs="Aparajita"/>
          <w:color w:val="000000" w:themeColor="text1"/>
        </w:rPr>
        <w:t>SCHIEx participants will share the ongoing cost of operating SCHIEx core services through annual subscription fees as approved by the SCHIEx Governing Authority. The following SCHIEx Fee Schedule is approved for the time period beginning January 1, 20</w:t>
      </w:r>
      <w:r w:rsidR="00C9341C">
        <w:rPr>
          <w:rFonts w:eastAsia="Batang" w:cs="Aparajita"/>
          <w:color w:val="000000" w:themeColor="text1"/>
        </w:rPr>
        <w:t>1</w:t>
      </w:r>
      <w:r w:rsidR="008D1498">
        <w:rPr>
          <w:rFonts w:eastAsia="Batang" w:cs="Aparajita"/>
          <w:color w:val="000000" w:themeColor="text1"/>
        </w:rPr>
        <w:t>7</w:t>
      </w:r>
      <w:r w:rsidR="00650ED8" w:rsidRPr="00EB05B7">
        <w:rPr>
          <w:rFonts w:eastAsia="Batang" w:cs="Aparajita"/>
          <w:color w:val="000000" w:themeColor="text1"/>
        </w:rPr>
        <w:t xml:space="preserve">. </w:t>
      </w:r>
      <w:r w:rsidRPr="00EB05B7">
        <w:rPr>
          <w:rFonts w:eastAsia="Batang" w:cs="Aparajita"/>
          <w:color w:val="000000" w:themeColor="text1"/>
        </w:rPr>
        <w:t>The Governing Authority will review the fee schedule on an annual basis</w:t>
      </w:r>
      <w:r w:rsidR="0067752E">
        <w:rPr>
          <w:rFonts w:eastAsia="Batang" w:cs="Aparajita"/>
          <w:color w:val="000000" w:themeColor="text1"/>
        </w:rPr>
        <w:t xml:space="preserve"> and</w:t>
      </w:r>
      <w:r w:rsidR="00DB6912">
        <w:rPr>
          <w:rFonts w:eastAsia="Batang" w:cs="Aparajita"/>
          <w:color w:val="000000" w:themeColor="text1"/>
        </w:rPr>
        <w:t xml:space="preserve"> </w:t>
      </w:r>
      <w:r w:rsidRPr="00EB05B7">
        <w:rPr>
          <w:rFonts w:eastAsia="Batang" w:cs="Aparajita"/>
          <w:color w:val="000000" w:themeColor="text1"/>
        </w:rPr>
        <w:t>make any necessary adjustments to the fees, either upward or downward, to ens</w:t>
      </w:r>
      <w:bookmarkStart w:id="0" w:name="_GoBack"/>
      <w:bookmarkEnd w:id="0"/>
      <w:r w:rsidRPr="00EB05B7">
        <w:rPr>
          <w:rFonts w:eastAsia="Batang" w:cs="Aparajita"/>
          <w:color w:val="000000" w:themeColor="text1"/>
        </w:rPr>
        <w:t xml:space="preserve">ure the financial sustainability of SCHIEx and to ensure fair cost allocation among all users of </w:t>
      </w:r>
      <w:proofErr w:type="spellStart"/>
      <w:r w:rsidRPr="00EB05B7">
        <w:rPr>
          <w:rFonts w:eastAsia="Batang" w:cs="Aparajita"/>
          <w:color w:val="000000" w:themeColor="text1"/>
        </w:rPr>
        <w:t>SCHIEx</w:t>
      </w:r>
      <w:proofErr w:type="spellEnd"/>
      <w:r w:rsidRPr="00EB05B7">
        <w:rPr>
          <w:rFonts w:eastAsia="Batang" w:cs="Aparajita"/>
          <w:color w:val="000000" w:themeColor="text1"/>
        </w:rPr>
        <w:t xml:space="preserve">.    </w:t>
      </w:r>
    </w:p>
    <w:tbl>
      <w:tblPr>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4379"/>
        <w:gridCol w:w="5905"/>
      </w:tblGrid>
      <w:tr w:rsidR="006C6B9A" w:rsidRPr="006C6B9A" w14:paraId="75A082C7" w14:textId="77777777" w:rsidTr="00953268">
        <w:trPr>
          <w:cantSplit/>
          <w:trHeight w:val="593"/>
          <w:tblHeader/>
        </w:trPr>
        <w:tc>
          <w:tcPr>
            <w:tcW w:w="2129" w:type="pct"/>
            <w:shd w:val="clear" w:color="auto" w:fill="244061"/>
            <w:vAlign w:val="center"/>
          </w:tcPr>
          <w:p w14:paraId="766693EE" w14:textId="77777777" w:rsidR="006C6B9A" w:rsidRPr="006C6B9A" w:rsidRDefault="006C6B9A" w:rsidP="006C6B9A">
            <w:pPr>
              <w:spacing w:after="0"/>
              <w:jc w:val="center"/>
              <w:rPr>
                <w:rFonts w:ascii="Calibri" w:eastAsia="Calibri" w:hAnsi="Calibri" w:cs="Calibri"/>
                <w:b/>
                <w:color w:val="FFFFFF"/>
                <w:sz w:val="20"/>
                <w:szCs w:val="23"/>
              </w:rPr>
            </w:pPr>
            <w:r w:rsidRPr="006C6B9A">
              <w:rPr>
                <w:rFonts w:ascii="Calibri" w:eastAsia="Calibri" w:hAnsi="Calibri" w:cs="Calibri"/>
                <w:b/>
                <w:color w:val="FFFFFF"/>
                <w:sz w:val="20"/>
                <w:szCs w:val="23"/>
              </w:rPr>
              <w:t>Participant Category</w:t>
            </w:r>
          </w:p>
        </w:tc>
        <w:tc>
          <w:tcPr>
            <w:tcW w:w="2871" w:type="pct"/>
            <w:shd w:val="clear" w:color="auto" w:fill="244061"/>
            <w:vAlign w:val="center"/>
          </w:tcPr>
          <w:p w14:paraId="5846085F" w14:textId="77777777" w:rsidR="006C6B9A" w:rsidRPr="006C6B9A" w:rsidRDefault="006C6B9A" w:rsidP="006C6B9A">
            <w:pPr>
              <w:spacing w:after="0"/>
              <w:jc w:val="center"/>
              <w:rPr>
                <w:rFonts w:ascii="Calibri" w:eastAsia="Calibri" w:hAnsi="Calibri" w:cs="Calibri"/>
                <w:b/>
                <w:color w:val="FFFFFF"/>
                <w:sz w:val="20"/>
                <w:szCs w:val="23"/>
              </w:rPr>
            </w:pPr>
            <w:r w:rsidRPr="006C6B9A">
              <w:rPr>
                <w:rFonts w:ascii="Calibri" w:eastAsia="Calibri" w:hAnsi="Calibri" w:cs="Calibri"/>
                <w:b/>
                <w:color w:val="FFFFFF"/>
                <w:sz w:val="20"/>
                <w:szCs w:val="23"/>
              </w:rPr>
              <w:t>Annual Subscription Fee</w:t>
            </w:r>
          </w:p>
          <w:p w14:paraId="11BC088B" w14:textId="5E915683" w:rsidR="006C6B9A" w:rsidRPr="006C6B9A" w:rsidRDefault="006C6B9A" w:rsidP="006C6B9A">
            <w:pPr>
              <w:spacing w:after="0"/>
              <w:jc w:val="center"/>
              <w:rPr>
                <w:rFonts w:ascii="Calibri" w:eastAsia="Calibri" w:hAnsi="Calibri" w:cs="Calibri"/>
                <w:b/>
                <w:color w:val="FFFFFF"/>
                <w:sz w:val="20"/>
                <w:szCs w:val="23"/>
              </w:rPr>
            </w:pPr>
            <w:r w:rsidRPr="006C6B9A">
              <w:rPr>
                <w:rFonts w:ascii="Calibri" w:eastAsia="Calibri" w:hAnsi="Calibri" w:cs="Calibri"/>
                <w:b/>
                <w:color w:val="FFFFFF"/>
                <w:sz w:val="20"/>
                <w:szCs w:val="23"/>
              </w:rPr>
              <w:t>January 1, 201</w:t>
            </w:r>
            <w:r w:rsidR="008D1498">
              <w:rPr>
                <w:rFonts w:ascii="Calibri" w:eastAsia="Calibri" w:hAnsi="Calibri" w:cs="Calibri"/>
                <w:b/>
                <w:color w:val="FFFFFF"/>
                <w:sz w:val="20"/>
                <w:szCs w:val="23"/>
              </w:rPr>
              <w:t>7</w:t>
            </w:r>
          </w:p>
        </w:tc>
      </w:tr>
      <w:tr w:rsidR="006C6B9A" w:rsidRPr="006C6B9A" w14:paraId="4FCE85D9" w14:textId="77777777" w:rsidTr="00953268">
        <w:trPr>
          <w:cantSplit/>
          <w:trHeight w:val="64"/>
        </w:trPr>
        <w:tc>
          <w:tcPr>
            <w:tcW w:w="2129" w:type="pct"/>
            <w:vAlign w:val="center"/>
          </w:tcPr>
          <w:p w14:paraId="29C5F4AB" w14:textId="77777777" w:rsidR="006C6B9A" w:rsidRPr="00A65180" w:rsidRDefault="006C6B9A" w:rsidP="00953268">
            <w:pPr>
              <w:spacing w:after="0"/>
              <w:rPr>
                <w:rFonts w:eastAsia="Calibri" w:cs="Calibri"/>
                <w:sz w:val="20"/>
                <w:szCs w:val="20"/>
              </w:rPr>
            </w:pPr>
            <w:r w:rsidRPr="00A65180">
              <w:rPr>
                <w:rFonts w:eastAsia="Calibri" w:cs="Calibri"/>
                <w:sz w:val="20"/>
                <w:szCs w:val="20"/>
              </w:rPr>
              <w:t>Physician</w:t>
            </w:r>
            <w:r w:rsidR="007866C7" w:rsidRPr="00A65180">
              <w:rPr>
                <w:rFonts w:eastAsia="Calibri" w:cs="Calibri"/>
                <w:sz w:val="20"/>
                <w:szCs w:val="20"/>
              </w:rPr>
              <w:t>, Dental, Optometry, Podiatry, Ch</w:t>
            </w:r>
            <w:r w:rsidR="00953268" w:rsidRPr="00A65180">
              <w:rPr>
                <w:rFonts w:eastAsia="Calibri" w:cs="Calibri"/>
                <w:sz w:val="20"/>
                <w:szCs w:val="20"/>
              </w:rPr>
              <w:t>i</w:t>
            </w:r>
            <w:r w:rsidR="007866C7" w:rsidRPr="00A65180">
              <w:rPr>
                <w:rFonts w:eastAsia="Calibri" w:cs="Calibri"/>
                <w:sz w:val="20"/>
                <w:szCs w:val="20"/>
              </w:rPr>
              <w:t>ropractic</w:t>
            </w:r>
            <w:r w:rsidRPr="00A65180">
              <w:rPr>
                <w:rFonts w:eastAsia="Calibri" w:cs="Calibri"/>
                <w:sz w:val="20"/>
                <w:szCs w:val="20"/>
              </w:rPr>
              <w:t xml:space="preserve"> Practice</w:t>
            </w:r>
            <w:r w:rsidR="00953268" w:rsidRPr="00A65180">
              <w:rPr>
                <w:rFonts w:eastAsia="Calibri" w:cs="Calibri"/>
                <w:sz w:val="20"/>
                <w:szCs w:val="20"/>
              </w:rPr>
              <w:t xml:space="preserve"> or </w:t>
            </w:r>
            <w:r w:rsidRPr="00A65180">
              <w:rPr>
                <w:rFonts w:eastAsia="Calibri" w:cs="Calibri"/>
                <w:sz w:val="20"/>
                <w:szCs w:val="20"/>
              </w:rPr>
              <w:t>Clinic</w:t>
            </w:r>
            <w:r w:rsidR="00953268" w:rsidRPr="00A65180">
              <w:rPr>
                <w:rFonts w:eastAsia="Calibri" w:cs="Calibri"/>
                <w:sz w:val="20"/>
                <w:szCs w:val="20"/>
              </w:rPr>
              <w:t xml:space="preserve"> </w:t>
            </w:r>
          </w:p>
        </w:tc>
        <w:tc>
          <w:tcPr>
            <w:tcW w:w="2871" w:type="pct"/>
          </w:tcPr>
          <w:p w14:paraId="2A481F03" w14:textId="77777777" w:rsidR="00BE5A93" w:rsidRPr="00A65180" w:rsidRDefault="006C6B9A" w:rsidP="00953268">
            <w:pPr>
              <w:spacing w:after="0"/>
              <w:ind w:left="720" w:hanging="720"/>
              <w:rPr>
                <w:rFonts w:eastAsia="Calibri" w:cs="Calibri"/>
                <w:sz w:val="20"/>
                <w:szCs w:val="20"/>
              </w:rPr>
            </w:pPr>
            <w:r w:rsidRPr="00A65180">
              <w:rPr>
                <w:rFonts w:eastAsia="Calibri" w:cs="Calibri"/>
                <w:sz w:val="20"/>
                <w:szCs w:val="20"/>
              </w:rPr>
              <w:t>$230 per provider</w:t>
            </w:r>
            <w:r w:rsidR="00650ED8" w:rsidRPr="00A65180">
              <w:rPr>
                <w:rFonts w:eastAsia="Calibri" w:cs="Calibri"/>
                <w:sz w:val="20"/>
                <w:szCs w:val="20"/>
              </w:rPr>
              <w:t xml:space="preserve"> </w:t>
            </w:r>
          </w:p>
          <w:p w14:paraId="2BDA763B" w14:textId="77777777" w:rsidR="006C6B9A" w:rsidRPr="00A65180" w:rsidRDefault="00650ED8" w:rsidP="00953268">
            <w:pPr>
              <w:spacing w:after="0"/>
              <w:ind w:left="720" w:hanging="720"/>
              <w:rPr>
                <w:rFonts w:eastAsia="Calibri" w:cs="Calibri"/>
                <w:sz w:val="20"/>
                <w:szCs w:val="20"/>
              </w:rPr>
            </w:pPr>
            <w:r w:rsidRPr="00A65180">
              <w:rPr>
                <w:rFonts w:eastAsia="Calibri" w:cs="Calibri"/>
                <w:sz w:val="20"/>
                <w:szCs w:val="20"/>
              </w:rPr>
              <w:t>(</w:t>
            </w:r>
            <w:r w:rsidR="00953268" w:rsidRPr="00A65180">
              <w:rPr>
                <w:rFonts w:eastAsia="Calibri" w:cs="Calibri"/>
                <w:sz w:val="20"/>
                <w:szCs w:val="20"/>
              </w:rPr>
              <w:t xml:space="preserve">Capped </w:t>
            </w:r>
            <w:r w:rsidR="006C6B9A" w:rsidRPr="00A65180">
              <w:rPr>
                <w:rFonts w:eastAsia="Calibri" w:cs="Calibri"/>
                <w:sz w:val="20"/>
                <w:szCs w:val="20"/>
              </w:rPr>
              <w:t>Fee at 20 providers or $4,600</w:t>
            </w:r>
            <w:r w:rsidR="00BE5A93" w:rsidRPr="00A65180">
              <w:rPr>
                <w:rFonts w:eastAsia="Calibri" w:cs="Calibri"/>
                <w:sz w:val="20"/>
                <w:szCs w:val="20"/>
              </w:rPr>
              <w:t xml:space="preserve"> per connection</w:t>
            </w:r>
            <w:r w:rsidRPr="00A65180">
              <w:rPr>
                <w:rFonts w:eastAsia="Calibri" w:cs="Calibri"/>
                <w:sz w:val="20"/>
                <w:szCs w:val="20"/>
              </w:rPr>
              <w:t>)</w:t>
            </w:r>
          </w:p>
          <w:p w14:paraId="76F67B7D" w14:textId="77777777" w:rsidR="00953268" w:rsidRDefault="000051E9" w:rsidP="000051E9">
            <w:pPr>
              <w:spacing w:after="0"/>
              <w:ind w:left="31" w:hanging="31"/>
              <w:rPr>
                <w:rFonts w:eastAsia="Calibri" w:cs="Calibri"/>
                <w:sz w:val="20"/>
                <w:szCs w:val="20"/>
              </w:rPr>
            </w:pPr>
            <w:r w:rsidRPr="00A65180">
              <w:rPr>
                <w:rFonts w:eastAsia="Calibri" w:cs="Calibri"/>
                <w:sz w:val="20"/>
                <w:szCs w:val="20"/>
              </w:rPr>
              <w:t>This fee does not apply to nurse practitioner, certified nurse midwife or physician assistant practicing in a traditional practice setting.</w:t>
            </w:r>
          </w:p>
          <w:p w14:paraId="68EC643E" w14:textId="77777777" w:rsidR="00974B01" w:rsidRPr="00A65180" w:rsidRDefault="00974B01" w:rsidP="000051E9">
            <w:pPr>
              <w:spacing w:after="0"/>
              <w:ind w:left="31" w:hanging="31"/>
              <w:rPr>
                <w:rFonts w:eastAsia="Calibri" w:cs="Calibri"/>
                <w:sz w:val="20"/>
                <w:szCs w:val="20"/>
              </w:rPr>
            </w:pPr>
            <w:r>
              <w:rPr>
                <w:rFonts w:eastAsia="Calibri" w:cs="Calibri"/>
                <w:sz w:val="20"/>
                <w:szCs w:val="20"/>
              </w:rPr>
              <w:t>(Possible fee waiver for behavioral health providers in 2016)</w:t>
            </w:r>
          </w:p>
        </w:tc>
      </w:tr>
      <w:tr w:rsidR="006C6B9A" w:rsidRPr="006C6B9A" w14:paraId="158DA1EB" w14:textId="77777777" w:rsidTr="00953268">
        <w:trPr>
          <w:cantSplit/>
          <w:trHeight w:val="386"/>
        </w:trPr>
        <w:tc>
          <w:tcPr>
            <w:tcW w:w="2129" w:type="pct"/>
          </w:tcPr>
          <w:p w14:paraId="40F1C22E" w14:textId="77777777" w:rsidR="006C6B9A" w:rsidRPr="00A65180" w:rsidRDefault="006C6B9A" w:rsidP="006C6B9A">
            <w:pPr>
              <w:spacing w:after="0"/>
              <w:rPr>
                <w:rFonts w:eastAsia="Calibri" w:cs="Calibri"/>
                <w:sz w:val="20"/>
                <w:szCs w:val="20"/>
              </w:rPr>
            </w:pPr>
            <w:r w:rsidRPr="00A65180">
              <w:rPr>
                <w:rFonts w:eastAsia="Calibri" w:cs="Calibri"/>
                <w:sz w:val="20"/>
                <w:szCs w:val="20"/>
              </w:rPr>
              <w:t>Nurse practitioner, certified nurse midwife or physician assistant* practicing in a nontraditional (non-physician practice) setting</w:t>
            </w:r>
          </w:p>
        </w:tc>
        <w:tc>
          <w:tcPr>
            <w:tcW w:w="2871" w:type="pct"/>
          </w:tcPr>
          <w:p w14:paraId="15B32B37" w14:textId="77777777" w:rsidR="006C6B9A" w:rsidRPr="00A65180" w:rsidRDefault="006C6B9A" w:rsidP="00DA56CD">
            <w:pPr>
              <w:spacing w:after="0"/>
              <w:rPr>
                <w:rFonts w:eastAsia="Calibri" w:cs="Calibri"/>
                <w:sz w:val="20"/>
                <w:szCs w:val="20"/>
              </w:rPr>
            </w:pPr>
            <w:r w:rsidRPr="00A65180">
              <w:rPr>
                <w:rFonts w:eastAsia="Calibri" w:cs="Calibri"/>
                <w:sz w:val="20"/>
                <w:szCs w:val="20"/>
              </w:rPr>
              <w:t>$230 per nurse practitioner, certified nurse midwife or physician assistant*</w:t>
            </w:r>
            <w:r w:rsidR="00DA56CD" w:rsidRPr="00A65180">
              <w:rPr>
                <w:rFonts w:eastAsia="Calibri" w:cs="Calibri"/>
                <w:sz w:val="20"/>
                <w:szCs w:val="20"/>
              </w:rPr>
              <w:t xml:space="preserve"> </w:t>
            </w:r>
            <w:r w:rsidR="00650ED8" w:rsidRPr="00A65180">
              <w:rPr>
                <w:rFonts w:eastAsia="Calibri" w:cs="Calibri"/>
                <w:sz w:val="20"/>
                <w:szCs w:val="20"/>
              </w:rPr>
              <w:t>(</w:t>
            </w:r>
            <w:r w:rsidR="00953268" w:rsidRPr="00A65180">
              <w:rPr>
                <w:rFonts w:eastAsia="Calibri" w:cs="Calibri"/>
                <w:sz w:val="20"/>
                <w:szCs w:val="20"/>
              </w:rPr>
              <w:t xml:space="preserve">Capped </w:t>
            </w:r>
            <w:r w:rsidR="00650ED8" w:rsidRPr="00A65180">
              <w:rPr>
                <w:rFonts w:eastAsia="Calibri" w:cs="Calibri"/>
                <w:sz w:val="20"/>
                <w:szCs w:val="20"/>
              </w:rPr>
              <w:t>Fee at 20 providers or $4,600</w:t>
            </w:r>
            <w:r w:rsidR="00BE5A93" w:rsidRPr="00A65180">
              <w:rPr>
                <w:rFonts w:eastAsia="Calibri" w:cs="Calibri"/>
                <w:sz w:val="20"/>
                <w:szCs w:val="20"/>
              </w:rPr>
              <w:t xml:space="preserve"> per connection</w:t>
            </w:r>
            <w:r w:rsidR="00650ED8" w:rsidRPr="00A65180">
              <w:rPr>
                <w:rFonts w:eastAsia="Calibri" w:cs="Calibri"/>
                <w:sz w:val="20"/>
                <w:szCs w:val="20"/>
              </w:rPr>
              <w:t>)</w:t>
            </w:r>
          </w:p>
        </w:tc>
      </w:tr>
      <w:tr w:rsidR="006C6B9A" w:rsidRPr="006C6B9A" w14:paraId="6633D20F" w14:textId="77777777" w:rsidTr="00953268">
        <w:trPr>
          <w:cantSplit/>
        </w:trPr>
        <w:tc>
          <w:tcPr>
            <w:tcW w:w="2129" w:type="pct"/>
          </w:tcPr>
          <w:p w14:paraId="75896C0A" w14:textId="77777777" w:rsidR="006C6B9A" w:rsidRPr="00A65180" w:rsidRDefault="0078501F" w:rsidP="006C6B9A">
            <w:pPr>
              <w:spacing w:after="0"/>
              <w:rPr>
                <w:rFonts w:eastAsia="Calibri" w:cs="Calibri"/>
                <w:sz w:val="20"/>
                <w:szCs w:val="20"/>
              </w:rPr>
            </w:pPr>
            <w:r w:rsidRPr="00A65180">
              <w:rPr>
                <w:rFonts w:eastAsia="Calibri" w:cs="Calibri"/>
                <w:sz w:val="20"/>
                <w:szCs w:val="20"/>
              </w:rPr>
              <w:t xml:space="preserve">Hospital </w:t>
            </w:r>
            <w:r w:rsidR="00953268" w:rsidRPr="00A65180">
              <w:rPr>
                <w:rFonts w:eastAsia="Calibri" w:cs="Calibri"/>
                <w:sz w:val="20"/>
                <w:szCs w:val="20"/>
              </w:rPr>
              <w:t>**</w:t>
            </w:r>
            <w:r w:rsidR="000051E9" w:rsidRPr="00A65180">
              <w:rPr>
                <w:rFonts w:eastAsia="Calibri" w:cs="Calibri"/>
                <w:sz w:val="20"/>
                <w:szCs w:val="20"/>
              </w:rPr>
              <w:t xml:space="preserve">                                                                  Beds based </w:t>
            </w:r>
            <w:r w:rsidRPr="00A65180">
              <w:rPr>
                <w:rFonts w:eastAsia="Calibri" w:cs="Calibri"/>
                <w:sz w:val="20"/>
                <w:szCs w:val="20"/>
              </w:rPr>
              <w:t>upon Average Daily Census</w:t>
            </w:r>
            <w:r w:rsidR="00953268" w:rsidRPr="00A65180">
              <w:rPr>
                <w:rFonts w:eastAsia="Calibri" w:cs="Calibri"/>
                <w:sz w:val="20"/>
                <w:szCs w:val="20"/>
              </w:rPr>
              <w:t xml:space="preserve"> </w:t>
            </w:r>
            <w:r w:rsidR="000051E9" w:rsidRPr="00A65180">
              <w:rPr>
                <w:rFonts w:eastAsia="Calibri" w:cs="Calibri"/>
                <w:sz w:val="20"/>
                <w:szCs w:val="20"/>
              </w:rPr>
              <w:t>(</w:t>
            </w:r>
            <w:r w:rsidR="00953268" w:rsidRPr="00A65180">
              <w:rPr>
                <w:rFonts w:eastAsia="Calibri" w:cs="Calibri"/>
                <w:b/>
                <w:sz w:val="20"/>
                <w:szCs w:val="20"/>
              </w:rPr>
              <w:t>ADC</w:t>
            </w:r>
            <w:r w:rsidR="000051E9" w:rsidRPr="00A65180">
              <w:rPr>
                <w:rFonts w:eastAsia="Calibri" w:cs="Calibri"/>
                <w:sz w:val="20"/>
                <w:szCs w:val="20"/>
              </w:rPr>
              <w:t>)</w:t>
            </w:r>
          </w:p>
          <w:p w14:paraId="3402BA43"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 to 15 beds</w:t>
            </w:r>
          </w:p>
          <w:p w14:paraId="67B07547"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16 to 25 beds</w:t>
            </w:r>
          </w:p>
          <w:p w14:paraId="779015EE"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26 to 49 beds</w:t>
            </w:r>
          </w:p>
          <w:p w14:paraId="6DA6564D"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50 to 99 beds</w:t>
            </w:r>
          </w:p>
          <w:p w14:paraId="2149B824"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100 to 199 beds</w:t>
            </w:r>
          </w:p>
          <w:p w14:paraId="242A13C6"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200 to 299 beds</w:t>
            </w:r>
          </w:p>
          <w:p w14:paraId="7D454C79"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300 to 399 beds</w:t>
            </w:r>
          </w:p>
          <w:p w14:paraId="6693AAFA"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400 + beds</w:t>
            </w:r>
          </w:p>
        </w:tc>
        <w:tc>
          <w:tcPr>
            <w:tcW w:w="2871" w:type="pct"/>
          </w:tcPr>
          <w:p w14:paraId="4A131DC0" w14:textId="77777777" w:rsidR="0078501F" w:rsidRPr="00A65180" w:rsidRDefault="0078501F" w:rsidP="006C6B9A">
            <w:pPr>
              <w:spacing w:after="0"/>
              <w:rPr>
                <w:rFonts w:eastAsia="Calibri" w:cs="Calibri"/>
                <w:sz w:val="20"/>
                <w:szCs w:val="20"/>
              </w:rPr>
            </w:pPr>
          </w:p>
          <w:p w14:paraId="5A691BED" w14:textId="77777777" w:rsidR="00953268" w:rsidRPr="00A65180" w:rsidRDefault="00953268" w:rsidP="006C6B9A">
            <w:pPr>
              <w:spacing w:after="0"/>
              <w:rPr>
                <w:rFonts w:eastAsia="Calibri" w:cs="Calibri"/>
                <w:sz w:val="20"/>
                <w:szCs w:val="20"/>
              </w:rPr>
            </w:pPr>
          </w:p>
          <w:p w14:paraId="0D613063" w14:textId="77777777" w:rsidR="006C6B9A" w:rsidRPr="00A65180" w:rsidRDefault="006C6B9A" w:rsidP="006C6B9A">
            <w:pPr>
              <w:spacing w:after="0"/>
              <w:rPr>
                <w:rFonts w:eastAsia="Calibri" w:cs="Calibri"/>
                <w:sz w:val="20"/>
                <w:szCs w:val="20"/>
              </w:rPr>
            </w:pPr>
            <w:r w:rsidRPr="00A65180">
              <w:rPr>
                <w:rFonts w:eastAsia="Calibri" w:cs="Calibri"/>
                <w:sz w:val="20"/>
                <w:szCs w:val="20"/>
              </w:rPr>
              <w:t>$157 per bed</w:t>
            </w:r>
          </w:p>
          <w:p w14:paraId="6489FEE9" w14:textId="77777777" w:rsidR="006C6B9A" w:rsidRPr="00A65180" w:rsidRDefault="006C6B9A" w:rsidP="006C6B9A">
            <w:pPr>
              <w:spacing w:after="0"/>
              <w:rPr>
                <w:rFonts w:eastAsia="Calibri" w:cs="Calibri"/>
                <w:sz w:val="20"/>
                <w:szCs w:val="20"/>
              </w:rPr>
            </w:pPr>
            <w:r w:rsidRPr="00A65180">
              <w:rPr>
                <w:rFonts w:eastAsia="Calibri" w:cs="Calibri"/>
                <w:sz w:val="20"/>
                <w:szCs w:val="20"/>
              </w:rPr>
              <w:t>$2,500 plus $151 per bed over 16</w:t>
            </w:r>
          </w:p>
          <w:p w14:paraId="1D050C49" w14:textId="77777777" w:rsidR="006C6B9A" w:rsidRPr="00A65180" w:rsidRDefault="006C6B9A" w:rsidP="006C6B9A">
            <w:pPr>
              <w:spacing w:after="0"/>
              <w:rPr>
                <w:rFonts w:eastAsia="Calibri" w:cs="Calibri"/>
                <w:sz w:val="20"/>
                <w:szCs w:val="20"/>
              </w:rPr>
            </w:pPr>
            <w:r w:rsidRPr="00A65180">
              <w:rPr>
                <w:rFonts w:eastAsia="Calibri" w:cs="Calibri"/>
                <w:sz w:val="20"/>
                <w:szCs w:val="20"/>
              </w:rPr>
              <w:t>$4,000 plus $144 per bed over 26</w:t>
            </w:r>
          </w:p>
          <w:p w14:paraId="65B5059D" w14:textId="77777777" w:rsidR="006C6B9A" w:rsidRPr="00A65180" w:rsidRDefault="006C6B9A" w:rsidP="006C6B9A">
            <w:pPr>
              <w:spacing w:after="0"/>
              <w:rPr>
                <w:rFonts w:eastAsia="Calibri" w:cs="Calibri"/>
                <w:sz w:val="20"/>
                <w:szCs w:val="20"/>
              </w:rPr>
            </w:pPr>
            <w:r w:rsidRPr="00A65180">
              <w:rPr>
                <w:rFonts w:eastAsia="Calibri" w:cs="Calibri"/>
                <w:sz w:val="20"/>
                <w:szCs w:val="20"/>
              </w:rPr>
              <w:t>$7,500 plus $137 per bed over 50</w:t>
            </w:r>
          </w:p>
          <w:p w14:paraId="6CA5419B" w14:textId="77777777" w:rsidR="006C6B9A" w:rsidRPr="00A65180" w:rsidRDefault="006C6B9A" w:rsidP="006C6B9A">
            <w:pPr>
              <w:spacing w:after="0"/>
              <w:rPr>
                <w:rFonts w:eastAsia="Calibri" w:cs="Calibri"/>
                <w:sz w:val="20"/>
                <w:szCs w:val="20"/>
              </w:rPr>
            </w:pPr>
            <w:r w:rsidRPr="00A65180">
              <w:rPr>
                <w:rFonts w:eastAsia="Calibri" w:cs="Calibri"/>
                <w:sz w:val="20"/>
                <w:szCs w:val="20"/>
              </w:rPr>
              <w:t>$14,400 plus $130 per bed over 100</w:t>
            </w:r>
          </w:p>
          <w:p w14:paraId="1AD2D4E4" w14:textId="77777777" w:rsidR="006C6B9A" w:rsidRPr="00A65180" w:rsidRDefault="006C6B9A" w:rsidP="006C6B9A">
            <w:pPr>
              <w:spacing w:after="0"/>
              <w:rPr>
                <w:rFonts w:eastAsia="Calibri" w:cs="Calibri"/>
                <w:sz w:val="20"/>
                <w:szCs w:val="20"/>
              </w:rPr>
            </w:pPr>
            <w:r w:rsidRPr="00A65180">
              <w:rPr>
                <w:rFonts w:eastAsia="Calibri" w:cs="Calibri"/>
                <w:sz w:val="20"/>
                <w:szCs w:val="20"/>
              </w:rPr>
              <w:t>$27,400 plus $124 per bed over 200</w:t>
            </w:r>
          </w:p>
          <w:p w14:paraId="253DF2CA" w14:textId="77777777" w:rsidR="006C6B9A" w:rsidRPr="00A65180" w:rsidRDefault="006C6B9A" w:rsidP="006C6B9A">
            <w:pPr>
              <w:spacing w:after="0"/>
              <w:rPr>
                <w:rFonts w:eastAsia="Calibri" w:cs="Calibri"/>
                <w:sz w:val="20"/>
                <w:szCs w:val="20"/>
              </w:rPr>
            </w:pPr>
            <w:r w:rsidRPr="00A65180">
              <w:rPr>
                <w:rFonts w:eastAsia="Calibri" w:cs="Calibri"/>
                <w:sz w:val="20"/>
                <w:szCs w:val="20"/>
              </w:rPr>
              <w:t>$39,800 plus $117 per bed over 300</w:t>
            </w:r>
          </w:p>
          <w:p w14:paraId="5497FF8E" w14:textId="77777777" w:rsidR="006C6B9A" w:rsidRPr="00A65180" w:rsidRDefault="006C6B9A" w:rsidP="00854E91">
            <w:pPr>
              <w:spacing w:after="0"/>
              <w:rPr>
                <w:rFonts w:eastAsia="Calibri" w:cs="Calibri"/>
                <w:sz w:val="20"/>
                <w:szCs w:val="20"/>
              </w:rPr>
            </w:pPr>
            <w:r w:rsidRPr="00A65180">
              <w:rPr>
                <w:rFonts w:eastAsia="Calibri" w:cs="Calibri"/>
                <w:sz w:val="20"/>
                <w:szCs w:val="20"/>
              </w:rPr>
              <w:t>$51,500</w:t>
            </w:r>
            <w:r w:rsidR="00854E91" w:rsidRPr="00A65180">
              <w:rPr>
                <w:rFonts w:eastAsia="Calibri" w:cs="Calibri"/>
                <w:sz w:val="20"/>
                <w:szCs w:val="20"/>
              </w:rPr>
              <w:t xml:space="preserve"> capped fee</w:t>
            </w:r>
            <w:r w:rsidR="00BE5A93" w:rsidRPr="00A65180">
              <w:rPr>
                <w:rFonts w:eastAsia="Calibri" w:cs="Calibri"/>
                <w:sz w:val="20"/>
                <w:szCs w:val="20"/>
              </w:rPr>
              <w:t xml:space="preserve"> per connection</w:t>
            </w:r>
          </w:p>
        </w:tc>
      </w:tr>
      <w:tr w:rsidR="006C6B9A" w:rsidRPr="006C6B9A" w14:paraId="05F428EF" w14:textId="77777777" w:rsidTr="00953268">
        <w:trPr>
          <w:cantSplit/>
        </w:trPr>
        <w:tc>
          <w:tcPr>
            <w:tcW w:w="2129" w:type="pct"/>
          </w:tcPr>
          <w:p w14:paraId="6D0E83BB" w14:textId="77777777" w:rsidR="00953268" w:rsidRPr="00A65180" w:rsidRDefault="006C6B9A" w:rsidP="006C6B9A">
            <w:pPr>
              <w:spacing w:after="0"/>
              <w:rPr>
                <w:rFonts w:eastAsia="Calibri" w:cs="Calibri"/>
                <w:sz w:val="20"/>
                <w:szCs w:val="20"/>
              </w:rPr>
            </w:pPr>
            <w:r w:rsidRPr="00A65180">
              <w:rPr>
                <w:rFonts w:eastAsia="Calibri" w:cs="Calibri"/>
                <w:sz w:val="20"/>
                <w:szCs w:val="20"/>
              </w:rPr>
              <w:t>Skille</w:t>
            </w:r>
            <w:r w:rsidR="0078501F" w:rsidRPr="00A65180">
              <w:rPr>
                <w:rFonts w:eastAsia="Calibri" w:cs="Calibri"/>
                <w:sz w:val="20"/>
                <w:szCs w:val="20"/>
              </w:rPr>
              <w:t xml:space="preserve">d Nursing </w:t>
            </w:r>
            <w:r w:rsidR="000051E9" w:rsidRPr="00A65180">
              <w:rPr>
                <w:rFonts w:eastAsia="Calibri" w:cs="Calibri"/>
                <w:sz w:val="20"/>
                <w:szCs w:val="20"/>
              </w:rPr>
              <w:t>or</w:t>
            </w:r>
            <w:r w:rsidR="0078501F" w:rsidRPr="00A65180">
              <w:rPr>
                <w:rFonts w:eastAsia="Calibri" w:cs="Calibri"/>
                <w:sz w:val="20"/>
                <w:szCs w:val="20"/>
              </w:rPr>
              <w:t xml:space="preserve"> Hospice Facility</w:t>
            </w:r>
            <w:r w:rsidR="00CE1F34" w:rsidRPr="00A65180">
              <w:rPr>
                <w:rFonts w:eastAsia="Calibri" w:cs="Calibri"/>
                <w:sz w:val="20"/>
                <w:szCs w:val="20"/>
              </w:rPr>
              <w:t>***</w:t>
            </w:r>
            <w:r w:rsidR="000051E9" w:rsidRPr="00A65180">
              <w:rPr>
                <w:rFonts w:eastAsia="Calibri" w:cs="Calibri"/>
                <w:sz w:val="20"/>
                <w:szCs w:val="20"/>
              </w:rPr>
              <w:t xml:space="preserve">                           Beds b</w:t>
            </w:r>
            <w:r w:rsidR="00953268" w:rsidRPr="00A65180">
              <w:rPr>
                <w:rFonts w:eastAsia="Calibri" w:cs="Calibri"/>
                <w:sz w:val="20"/>
                <w:szCs w:val="20"/>
              </w:rPr>
              <w:t xml:space="preserve">ased upon Average Daily Census </w:t>
            </w:r>
            <w:r w:rsidR="000051E9" w:rsidRPr="00A65180">
              <w:rPr>
                <w:rFonts w:eastAsia="Calibri" w:cs="Calibri"/>
                <w:sz w:val="20"/>
                <w:szCs w:val="20"/>
              </w:rPr>
              <w:t>(</w:t>
            </w:r>
            <w:r w:rsidR="00953268" w:rsidRPr="00A65180">
              <w:rPr>
                <w:rFonts w:eastAsia="Calibri" w:cs="Calibri"/>
                <w:b/>
                <w:sz w:val="20"/>
                <w:szCs w:val="20"/>
              </w:rPr>
              <w:t>ADC</w:t>
            </w:r>
            <w:r w:rsidR="000051E9" w:rsidRPr="00A65180">
              <w:rPr>
                <w:rFonts w:eastAsia="Calibri" w:cs="Calibri"/>
                <w:sz w:val="20"/>
                <w:szCs w:val="20"/>
              </w:rPr>
              <w:t>)</w:t>
            </w:r>
          </w:p>
          <w:p w14:paraId="60E0878E"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 to 15 beds</w:t>
            </w:r>
          </w:p>
          <w:p w14:paraId="20BD3EB6"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16 to 25 beds</w:t>
            </w:r>
          </w:p>
          <w:p w14:paraId="171B83B8"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26 to 49 beds</w:t>
            </w:r>
          </w:p>
          <w:p w14:paraId="1598D4C8"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50 to 99 beds</w:t>
            </w:r>
          </w:p>
          <w:p w14:paraId="2327B335"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100 to 199 beds</w:t>
            </w:r>
          </w:p>
          <w:p w14:paraId="4512B4B9"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200 to 299 beds</w:t>
            </w:r>
          </w:p>
          <w:p w14:paraId="79ABE715"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300 to 399 beds</w:t>
            </w:r>
          </w:p>
          <w:p w14:paraId="52CD1494"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400 + beds</w:t>
            </w:r>
          </w:p>
        </w:tc>
        <w:tc>
          <w:tcPr>
            <w:tcW w:w="2871" w:type="pct"/>
          </w:tcPr>
          <w:p w14:paraId="209B46A9" w14:textId="77777777" w:rsidR="00953268" w:rsidRPr="00A65180" w:rsidRDefault="00D039F6" w:rsidP="006C6B9A">
            <w:pPr>
              <w:spacing w:after="0"/>
              <w:rPr>
                <w:rFonts w:eastAsia="Calibri" w:cs="Calibri"/>
                <w:sz w:val="20"/>
                <w:szCs w:val="20"/>
              </w:rPr>
            </w:pPr>
            <w:r>
              <w:rPr>
                <w:rFonts w:eastAsia="Calibri" w:cs="Calibri"/>
                <w:sz w:val="20"/>
                <w:szCs w:val="20"/>
              </w:rPr>
              <w:t>Negotiated rate for multi-site entities</w:t>
            </w:r>
            <w:r w:rsidR="00974B01">
              <w:rPr>
                <w:rFonts w:eastAsia="Calibri" w:cs="Calibri"/>
                <w:sz w:val="20"/>
                <w:szCs w:val="20"/>
              </w:rPr>
              <w:t xml:space="preserve">  (Possible fee waiver in 2016)</w:t>
            </w:r>
          </w:p>
          <w:p w14:paraId="7FF29383" w14:textId="77777777" w:rsidR="00953268" w:rsidRPr="00A65180" w:rsidRDefault="00953268" w:rsidP="006C6B9A">
            <w:pPr>
              <w:spacing w:after="0"/>
              <w:rPr>
                <w:rFonts w:eastAsia="Calibri" w:cs="Calibri"/>
                <w:sz w:val="20"/>
                <w:szCs w:val="20"/>
              </w:rPr>
            </w:pPr>
          </w:p>
          <w:p w14:paraId="18120BCB" w14:textId="77777777" w:rsidR="006C6B9A" w:rsidRPr="00A65180" w:rsidRDefault="006C6B9A" w:rsidP="006C6B9A">
            <w:pPr>
              <w:spacing w:after="0"/>
              <w:rPr>
                <w:rFonts w:eastAsia="Calibri" w:cs="Calibri"/>
                <w:sz w:val="20"/>
                <w:szCs w:val="20"/>
              </w:rPr>
            </w:pPr>
            <w:r w:rsidRPr="00A65180">
              <w:rPr>
                <w:rFonts w:eastAsia="Calibri" w:cs="Calibri"/>
                <w:sz w:val="20"/>
                <w:szCs w:val="20"/>
              </w:rPr>
              <w:t>$78 per bed</w:t>
            </w:r>
          </w:p>
          <w:p w14:paraId="075B2053" w14:textId="77777777" w:rsidR="006C6B9A" w:rsidRPr="00A65180" w:rsidRDefault="006C6B9A" w:rsidP="006C6B9A">
            <w:pPr>
              <w:spacing w:after="0"/>
              <w:rPr>
                <w:rFonts w:eastAsia="Calibri" w:cs="Calibri"/>
                <w:sz w:val="20"/>
                <w:szCs w:val="20"/>
              </w:rPr>
            </w:pPr>
            <w:r w:rsidRPr="00A65180">
              <w:rPr>
                <w:rFonts w:eastAsia="Calibri" w:cs="Calibri"/>
                <w:sz w:val="20"/>
                <w:szCs w:val="20"/>
              </w:rPr>
              <w:t>$1,250 plus $75 per bed over 16</w:t>
            </w:r>
          </w:p>
          <w:p w14:paraId="4DF3BEC2" w14:textId="77777777" w:rsidR="006C6B9A" w:rsidRPr="00A65180" w:rsidRDefault="006C6B9A" w:rsidP="006C6B9A">
            <w:pPr>
              <w:spacing w:after="0"/>
              <w:rPr>
                <w:rFonts w:eastAsia="Calibri" w:cs="Calibri"/>
                <w:sz w:val="20"/>
                <w:szCs w:val="20"/>
              </w:rPr>
            </w:pPr>
            <w:r w:rsidRPr="00A65180">
              <w:rPr>
                <w:rFonts w:eastAsia="Calibri" w:cs="Calibri"/>
                <w:sz w:val="20"/>
                <w:szCs w:val="20"/>
              </w:rPr>
              <w:t>$2,000 plus $72 per bed over 26</w:t>
            </w:r>
          </w:p>
          <w:p w14:paraId="1AE9F192" w14:textId="77777777" w:rsidR="006C6B9A" w:rsidRPr="00A65180" w:rsidRDefault="006C6B9A" w:rsidP="006C6B9A">
            <w:pPr>
              <w:spacing w:after="0"/>
              <w:rPr>
                <w:rFonts w:eastAsia="Calibri" w:cs="Calibri"/>
                <w:sz w:val="20"/>
                <w:szCs w:val="20"/>
              </w:rPr>
            </w:pPr>
            <w:r w:rsidRPr="00A65180">
              <w:rPr>
                <w:rFonts w:eastAsia="Calibri" w:cs="Calibri"/>
                <w:sz w:val="20"/>
                <w:szCs w:val="20"/>
              </w:rPr>
              <w:t>$3,750 plus $68 per bed over 50</w:t>
            </w:r>
          </w:p>
          <w:p w14:paraId="1BE52065" w14:textId="77777777" w:rsidR="006C6B9A" w:rsidRPr="00A65180" w:rsidRDefault="006C6B9A" w:rsidP="006C6B9A">
            <w:pPr>
              <w:spacing w:after="0"/>
              <w:rPr>
                <w:rFonts w:eastAsia="Calibri" w:cs="Calibri"/>
                <w:sz w:val="20"/>
                <w:szCs w:val="20"/>
              </w:rPr>
            </w:pPr>
            <w:r w:rsidRPr="00A65180">
              <w:rPr>
                <w:rFonts w:eastAsia="Calibri" w:cs="Calibri"/>
                <w:sz w:val="20"/>
                <w:szCs w:val="20"/>
              </w:rPr>
              <w:t>$7,200 plus $65 per bed over 100</w:t>
            </w:r>
          </w:p>
          <w:p w14:paraId="40187891" w14:textId="77777777" w:rsidR="006C6B9A" w:rsidRPr="00A65180" w:rsidRDefault="006C6B9A" w:rsidP="006C6B9A">
            <w:pPr>
              <w:spacing w:after="0"/>
              <w:rPr>
                <w:rFonts w:eastAsia="Calibri" w:cs="Calibri"/>
                <w:sz w:val="20"/>
                <w:szCs w:val="20"/>
              </w:rPr>
            </w:pPr>
            <w:r w:rsidRPr="00A65180">
              <w:rPr>
                <w:rFonts w:eastAsia="Calibri" w:cs="Calibri"/>
                <w:sz w:val="20"/>
                <w:szCs w:val="20"/>
              </w:rPr>
              <w:t>$13,700 plus $62 per bed over 200</w:t>
            </w:r>
          </w:p>
          <w:p w14:paraId="05D61D29" w14:textId="77777777" w:rsidR="006C6B9A" w:rsidRPr="00A65180" w:rsidRDefault="006C6B9A" w:rsidP="006C6B9A">
            <w:pPr>
              <w:spacing w:after="0"/>
              <w:rPr>
                <w:rFonts w:eastAsia="Calibri" w:cs="Calibri"/>
                <w:sz w:val="20"/>
                <w:szCs w:val="20"/>
              </w:rPr>
            </w:pPr>
            <w:r w:rsidRPr="00A65180">
              <w:rPr>
                <w:rFonts w:eastAsia="Calibri" w:cs="Calibri"/>
                <w:sz w:val="20"/>
                <w:szCs w:val="20"/>
              </w:rPr>
              <w:t>$19,900 plus $58 per bed over 300</w:t>
            </w:r>
          </w:p>
          <w:p w14:paraId="02295024" w14:textId="77777777" w:rsidR="006C6B9A" w:rsidRPr="00A65180" w:rsidRDefault="006C6B9A" w:rsidP="006C6B9A">
            <w:pPr>
              <w:spacing w:after="0"/>
              <w:rPr>
                <w:rFonts w:eastAsia="Calibri" w:cs="Calibri"/>
                <w:sz w:val="20"/>
                <w:szCs w:val="20"/>
              </w:rPr>
            </w:pPr>
            <w:r w:rsidRPr="00A65180">
              <w:rPr>
                <w:rFonts w:eastAsia="Calibri" w:cs="Calibri"/>
                <w:sz w:val="20"/>
                <w:szCs w:val="20"/>
              </w:rPr>
              <w:t>$25,750 capped fee</w:t>
            </w:r>
            <w:r w:rsidR="00BE5A93" w:rsidRPr="00A65180">
              <w:rPr>
                <w:rFonts w:eastAsia="Calibri" w:cs="Calibri"/>
                <w:sz w:val="20"/>
                <w:szCs w:val="20"/>
              </w:rPr>
              <w:t xml:space="preserve"> per connection</w:t>
            </w:r>
          </w:p>
        </w:tc>
      </w:tr>
      <w:tr w:rsidR="006C6B9A" w:rsidRPr="006C6B9A" w14:paraId="5C9AA3B4" w14:textId="77777777" w:rsidTr="00953268">
        <w:trPr>
          <w:cantSplit/>
        </w:trPr>
        <w:tc>
          <w:tcPr>
            <w:tcW w:w="2129" w:type="pct"/>
          </w:tcPr>
          <w:p w14:paraId="02D3009E"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Home Health Agency</w:t>
            </w:r>
          </w:p>
        </w:tc>
        <w:tc>
          <w:tcPr>
            <w:tcW w:w="2871" w:type="pct"/>
          </w:tcPr>
          <w:p w14:paraId="73CB62CF" w14:textId="77777777" w:rsidR="006C6B9A" w:rsidRPr="00887838" w:rsidRDefault="006C6B9A" w:rsidP="006C6B9A">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agency</w:t>
            </w:r>
            <w:r w:rsidR="00974B01">
              <w:rPr>
                <w:rFonts w:eastAsia="Calibri" w:cs="Calibri"/>
                <w:sz w:val="20"/>
                <w:szCs w:val="20"/>
              </w:rPr>
              <w:t xml:space="preserve"> (Possible fee waiver in 2016)</w:t>
            </w:r>
          </w:p>
        </w:tc>
      </w:tr>
      <w:tr w:rsidR="006C6B9A" w:rsidRPr="006C6B9A" w14:paraId="211413EB" w14:textId="77777777" w:rsidTr="00953268">
        <w:trPr>
          <w:cantSplit/>
        </w:trPr>
        <w:tc>
          <w:tcPr>
            <w:tcW w:w="2129" w:type="pct"/>
          </w:tcPr>
          <w:p w14:paraId="338707AF"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Community Case Management Provider</w:t>
            </w:r>
          </w:p>
        </w:tc>
        <w:tc>
          <w:tcPr>
            <w:tcW w:w="2871" w:type="pct"/>
          </w:tcPr>
          <w:p w14:paraId="5E3E8F80" w14:textId="77777777" w:rsidR="006C6B9A" w:rsidRPr="00887838" w:rsidRDefault="006C6B9A" w:rsidP="006C6B9A">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provider entity</w:t>
            </w:r>
          </w:p>
        </w:tc>
      </w:tr>
      <w:tr w:rsidR="006C6B9A" w:rsidRPr="006C6B9A" w14:paraId="0E68DECF" w14:textId="77777777" w:rsidTr="00953268">
        <w:trPr>
          <w:cantSplit/>
        </w:trPr>
        <w:tc>
          <w:tcPr>
            <w:tcW w:w="2129" w:type="pct"/>
          </w:tcPr>
          <w:p w14:paraId="1A4CDFDC"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Telemonitoring Provider</w:t>
            </w:r>
          </w:p>
        </w:tc>
        <w:tc>
          <w:tcPr>
            <w:tcW w:w="2871" w:type="pct"/>
          </w:tcPr>
          <w:p w14:paraId="1234CB53" w14:textId="77777777" w:rsidR="006C6B9A" w:rsidRPr="00887838" w:rsidRDefault="006C6B9A" w:rsidP="006C6B9A">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provider entity</w:t>
            </w:r>
          </w:p>
        </w:tc>
      </w:tr>
      <w:tr w:rsidR="006C6B9A" w:rsidRPr="006C6B9A" w14:paraId="3DC67667" w14:textId="77777777" w:rsidTr="00953268">
        <w:trPr>
          <w:cantSplit/>
          <w:trHeight w:val="89"/>
        </w:trPr>
        <w:tc>
          <w:tcPr>
            <w:tcW w:w="2129" w:type="pct"/>
          </w:tcPr>
          <w:p w14:paraId="683872C1"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Ambulatory Surgical Facility</w:t>
            </w:r>
          </w:p>
        </w:tc>
        <w:tc>
          <w:tcPr>
            <w:tcW w:w="2871" w:type="pct"/>
          </w:tcPr>
          <w:p w14:paraId="589741DC" w14:textId="77777777" w:rsidR="006C6B9A" w:rsidRPr="00887838" w:rsidRDefault="006C6B9A" w:rsidP="0086019C">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surgical facility</w:t>
            </w:r>
            <w:r w:rsidR="0086019C" w:rsidRPr="00887838">
              <w:rPr>
                <w:rFonts w:eastAsia="Calibri" w:cs="Calibri"/>
                <w:sz w:val="20"/>
                <w:szCs w:val="20"/>
              </w:rPr>
              <w:t xml:space="preserve"> </w:t>
            </w:r>
          </w:p>
        </w:tc>
      </w:tr>
      <w:tr w:rsidR="006C6B9A" w:rsidRPr="006C6B9A" w14:paraId="50B6B218" w14:textId="77777777" w:rsidTr="00953268">
        <w:trPr>
          <w:cantSplit/>
        </w:trPr>
        <w:tc>
          <w:tcPr>
            <w:tcW w:w="2129" w:type="pct"/>
          </w:tcPr>
          <w:p w14:paraId="01B93353"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Pharmacy</w:t>
            </w:r>
          </w:p>
        </w:tc>
        <w:tc>
          <w:tcPr>
            <w:tcW w:w="2871" w:type="pct"/>
          </w:tcPr>
          <w:p w14:paraId="38F2ABD4" w14:textId="77777777" w:rsidR="006C6B9A" w:rsidRPr="00887838" w:rsidRDefault="006C6B9A" w:rsidP="006C6B9A">
            <w:pPr>
              <w:spacing w:after="0"/>
              <w:rPr>
                <w:rFonts w:eastAsia="Calibri" w:cs="Calibri"/>
                <w:sz w:val="20"/>
                <w:szCs w:val="20"/>
              </w:rPr>
            </w:pPr>
            <w:r w:rsidRPr="00887838">
              <w:rPr>
                <w:rFonts w:eastAsia="Calibri" w:cs="Calibri"/>
                <w:sz w:val="20"/>
                <w:szCs w:val="20"/>
              </w:rPr>
              <w:t>$1,000 flat fee</w:t>
            </w:r>
            <w:r w:rsidR="00A243DD" w:rsidRPr="00887838">
              <w:rPr>
                <w:rFonts w:eastAsia="Calibri" w:cs="Calibri"/>
                <w:sz w:val="20"/>
                <w:szCs w:val="20"/>
              </w:rPr>
              <w:t xml:space="preserve"> per pharmacy facility</w:t>
            </w:r>
            <w:r w:rsidR="00721B7F">
              <w:rPr>
                <w:rFonts w:eastAsia="Calibri" w:cs="Calibri"/>
                <w:sz w:val="20"/>
                <w:szCs w:val="20"/>
              </w:rPr>
              <w:t xml:space="preserve"> or negotiated rate for multi-site entities.</w:t>
            </w:r>
          </w:p>
        </w:tc>
      </w:tr>
      <w:tr w:rsidR="006C6B9A" w:rsidRPr="006C6B9A" w14:paraId="20A884F6" w14:textId="77777777" w:rsidTr="00953268">
        <w:trPr>
          <w:cantSplit/>
        </w:trPr>
        <w:tc>
          <w:tcPr>
            <w:tcW w:w="2129" w:type="pct"/>
          </w:tcPr>
          <w:p w14:paraId="0BDB178B" w14:textId="77777777" w:rsidR="00804D4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Pharmaceutical Case Management</w:t>
            </w:r>
          </w:p>
          <w:p w14:paraId="6F22D449"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(Not Affiliated with a Pharmacy)</w:t>
            </w:r>
          </w:p>
        </w:tc>
        <w:tc>
          <w:tcPr>
            <w:tcW w:w="2871" w:type="pct"/>
          </w:tcPr>
          <w:p w14:paraId="2636D57B" w14:textId="77777777" w:rsidR="006C6B9A" w:rsidRPr="00887838" w:rsidRDefault="006C6B9A" w:rsidP="006C6B9A">
            <w:pPr>
              <w:spacing w:after="0"/>
              <w:rPr>
                <w:rFonts w:eastAsia="Calibri" w:cs="Calibri"/>
                <w:sz w:val="20"/>
                <w:szCs w:val="20"/>
              </w:rPr>
            </w:pPr>
            <w:r w:rsidRPr="00887838">
              <w:rPr>
                <w:rFonts w:eastAsia="Calibri" w:cs="Calibri"/>
                <w:sz w:val="20"/>
                <w:szCs w:val="20"/>
              </w:rPr>
              <w:t>$1,000 flat fee</w:t>
            </w:r>
            <w:r w:rsidR="00A243DD" w:rsidRPr="00887838">
              <w:rPr>
                <w:rFonts w:eastAsia="Calibri" w:cs="Calibri"/>
                <w:sz w:val="20"/>
                <w:szCs w:val="20"/>
              </w:rPr>
              <w:t xml:space="preserve"> per provider entity</w:t>
            </w:r>
          </w:p>
        </w:tc>
      </w:tr>
      <w:tr w:rsidR="006C6B9A" w:rsidRPr="006C6B9A" w14:paraId="75E25857" w14:textId="77777777" w:rsidTr="00953268">
        <w:trPr>
          <w:cantSplit/>
        </w:trPr>
        <w:tc>
          <w:tcPr>
            <w:tcW w:w="2129" w:type="pct"/>
          </w:tcPr>
          <w:p w14:paraId="7C018A76" w14:textId="77777777" w:rsidR="006C6B9A" w:rsidRPr="00887838" w:rsidRDefault="006C6B9A" w:rsidP="006C6B9A">
            <w:pPr>
              <w:spacing w:after="0"/>
              <w:rPr>
                <w:rFonts w:eastAsia="Calibri" w:cs="Calibri"/>
                <w:sz w:val="20"/>
                <w:szCs w:val="20"/>
              </w:rPr>
            </w:pPr>
            <w:r w:rsidRPr="00887838">
              <w:rPr>
                <w:rFonts w:eastAsia="Calibri" w:cs="Calibri"/>
                <w:sz w:val="20"/>
                <w:szCs w:val="20"/>
              </w:rPr>
              <w:t>HIE to HIE Connection</w:t>
            </w:r>
          </w:p>
        </w:tc>
        <w:tc>
          <w:tcPr>
            <w:tcW w:w="2871" w:type="pct"/>
          </w:tcPr>
          <w:p w14:paraId="6229BA70" w14:textId="77777777" w:rsidR="006C6B9A" w:rsidRPr="00887838" w:rsidRDefault="006C6B9A" w:rsidP="006C6B9A">
            <w:pPr>
              <w:spacing w:after="0"/>
              <w:rPr>
                <w:rFonts w:eastAsia="Calibri" w:cs="Calibri"/>
                <w:sz w:val="20"/>
                <w:szCs w:val="20"/>
              </w:rPr>
            </w:pPr>
            <w:r w:rsidRPr="00887838">
              <w:rPr>
                <w:rFonts w:eastAsia="Calibri" w:cs="Calibri"/>
                <w:sz w:val="20"/>
                <w:szCs w:val="20"/>
              </w:rPr>
              <w:t>Negotiated Fee</w:t>
            </w:r>
          </w:p>
        </w:tc>
      </w:tr>
      <w:tr w:rsidR="00804D4A" w:rsidRPr="006C6B9A" w14:paraId="24647B29" w14:textId="77777777" w:rsidTr="00953268">
        <w:trPr>
          <w:cantSplit/>
        </w:trPr>
        <w:tc>
          <w:tcPr>
            <w:tcW w:w="2129" w:type="pct"/>
          </w:tcPr>
          <w:p w14:paraId="0763F2E7" w14:textId="77777777" w:rsidR="00804D4A" w:rsidRPr="00887838" w:rsidRDefault="00804D4A" w:rsidP="006C6B9A">
            <w:pPr>
              <w:spacing w:after="0"/>
              <w:rPr>
                <w:rFonts w:eastAsia="Calibri" w:cs="Calibri"/>
                <w:sz w:val="20"/>
                <w:szCs w:val="20"/>
              </w:rPr>
            </w:pPr>
            <w:r w:rsidRPr="00887838">
              <w:rPr>
                <w:rFonts w:eastAsia="Calibri" w:cs="Calibri"/>
                <w:sz w:val="20"/>
                <w:szCs w:val="20"/>
              </w:rPr>
              <w:lastRenderedPageBreak/>
              <w:t>Durable Medical Equipment Provider</w:t>
            </w:r>
          </w:p>
        </w:tc>
        <w:tc>
          <w:tcPr>
            <w:tcW w:w="2871" w:type="pct"/>
          </w:tcPr>
          <w:p w14:paraId="206A2D9C" w14:textId="77777777" w:rsidR="00804D4A" w:rsidRPr="00887838" w:rsidRDefault="00804D4A" w:rsidP="006C6B9A">
            <w:pPr>
              <w:spacing w:after="0"/>
              <w:rPr>
                <w:rFonts w:eastAsia="Calibri" w:cs="Calibri"/>
                <w:sz w:val="20"/>
                <w:szCs w:val="20"/>
              </w:rPr>
            </w:pPr>
            <w:r w:rsidRPr="00887838">
              <w:rPr>
                <w:rFonts w:eastAsia="Calibri" w:cs="Calibri"/>
                <w:sz w:val="20"/>
                <w:szCs w:val="20"/>
              </w:rPr>
              <w:t>$1,000 flat fee</w:t>
            </w:r>
            <w:r w:rsidR="00EB05B7" w:rsidRPr="00887838">
              <w:rPr>
                <w:rFonts w:eastAsia="Calibri" w:cs="Calibri"/>
                <w:sz w:val="20"/>
                <w:szCs w:val="20"/>
              </w:rPr>
              <w:t xml:space="preserve"> per provider entity</w:t>
            </w:r>
          </w:p>
        </w:tc>
      </w:tr>
      <w:tr w:rsidR="00887838" w:rsidRPr="00887838" w14:paraId="5D7906B9" w14:textId="77777777" w:rsidTr="00DB6912">
        <w:trPr>
          <w:cantSplit/>
          <w:trHeight w:val="836"/>
        </w:trPr>
        <w:tc>
          <w:tcPr>
            <w:tcW w:w="2129" w:type="pct"/>
          </w:tcPr>
          <w:p w14:paraId="3DD5A44B" w14:textId="77777777" w:rsidR="006C6B9A" w:rsidRPr="00887838" w:rsidRDefault="006C6B9A" w:rsidP="006C6B9A">
            <w:pPr>
              <w:spacing w:after="0"/>
              <w:rPr>
                <w:rFonts w:ascii="Calibri" w:eastAsia="Calibri" w:hAnsi="Calibri" w:cs="Calibri"/>
                <w:sz w:val="20"/>
                <w:szCs w:val="20"/>
              </w:rPr>
            </w:pPr>
            <w:r w:rsidRPr="00887838">
              <w:rPr>
                <w:rFonts w:ascii="Calibri" w:eastAsia="Calibri" w:hAnsi="Calibri" w:cs="Calibri"/>
                <w:sz w:val="20"/>
                <w:szCs w:val="20"/>
              </w:rPr>
              <w:t>SC State Agencies or other governmental entities</w:t>
            </w:r>
          </w:p>
          <w:p w14:paraId="480CA743" w14:textId="77777777" w:rsidR="006C6B9A" w:rsidRPr="00887838" w:rsidRDefault="006C6B9A" w:rsidP="00461285">
            <w:pPr>
              <w:spacing w:after="0"/>
              <w:ind w:left="1440" w:hanging="1440"/>
              <w:rPr>
                <w:rFonts w:ascii="Calibri" w:eastAsia="Calibri" w:hAnsi="Calibri" w:cs="Calibri"/>
                <w:sz w:val="20"/>
                <w:szCs w:val="20"/>
              </w:rPr>
            </w:pPr>
          </w:p>
        </w:tc>
        <w:tc>
          <w:tcPr>
            <w:tcW w:w="2871" w:type="pct"/>
          </w:tcPr>
          <w:p w14:paraId="2879A343" w14:textId="77777777" w:rsidR="006C6B9A" w:rsidRPr="00887838" w:rsidRDefault="006C6B9A">
            <w:pPr>
              <w:spacing w:after="0"/>
              <w:rPr>
                <w:rFonts w:ascii="Calibri" w:eastAsia="Calibri" w:hAnsi="Calibri" w:cs="Calibri"/>
                <w:sz w:val="20"/>
                <w:szCs w:val="20"/>
              </w:rPr>
            </w:pPr>
            <w:r w:rsidRPr="00887838">
              <w:rPr>
                <w:rFonts w:ascii="Calibri" w:eastAsia="Calibri" w:hAnsi="Calibri" w:cs="Calibri"/>
                <w:sz w:val="20"/>
                <w:szCs w:val="20"/>
              </w:rPr>
              <w:t>Every state agency or governmental entity fee will be separately negotiated</w:t>
            </w:r>
          </w:p>
        </w:tc>
      </w:tr>
    </w:tbl>
    <w:p w14:paraId="0703C8B1" w14:textId="77777777" w:rsidR="00A65180" w:rsidRDefault="006C6B9A" w:rsidP="006C6B9A">
      <w:pPr>
        <w:spacing w:before="240"/>
        <w:contextualSpacing/>
        <w:rPr>
          <w:rFonts w:ascii="Calibri" w:eastAsia="Calibri" w:hAnsi="Calibri" w:cs="Times New Roman"/>
          <w:sz w:val="20"/>
          <w:szCs w:val="20"/>
        </w:rPr>
      </w:pPr>
      <w:r w:rsidRPr="00887838">
        <w:rPr>
          <w:rFonts w:ascii="Calibri" w:eastAsia="Calibri" w:hAnsi="Calibri" w:cs="Times New Roman"/>
          <w:sz w:val="20"/>
          <w:szCs w:val="20"/>
        </w:rPr>
        <w:t xml:space="preserve">* </w:t>
      </w:r>
      <w:r w:rsidR="00A65180">
        <w:rPr>
          <w:rFonts w:ascii="Calibri" w:eastAsia="Calibri" w:hAnsi="Calibri" w:cs="Times New Roman"/>
          <w:sz w:val="20"/>
          <w:szCs w:val="20"/>
        </w:rPr>
        <w:t xml:space="preserve">    </w:t>
      </w:r>
      <w:r w:rsidRPr="00887838">
        <w:rPr>
          <w:rFonts w:ascii="Calibri" w:eastAsia="Calibri" w:hAnsi="Calibri" w:cs="Times New Roman"/>
          <w:sz w:val="20"/>
          <w:szCs w:val="20"/>
        </w:rPr>
        <w:t>In</w:t>
      </w:r>
      <w:r w:rsidRPr="00887838">
        <w:rPr>
          <w:rFonts w:ascii="Calibri" w:eastAsia="Calibri" w:hAnsi="Calibri" w:cs="Times New Roman"/>
          <w:bCs/>
          <w:sz w:val="20"/>
          <w:szCs w:val="20"/>
        </w:rPr>
        <w:t>c</w:t>
      </w:r>
      <w:r w:rsidRPr="00887838">
        <w:rPr>
          <w:rFonts w:ascii="Calibri" w:eastAsia="Calibri" w:hAnsi="Calibri" w:cs="Times New Roman"/>
          <w:sz w:val="20"/>
          <w:szCs w:val="20"/>
        </w:rPr>
        <w:t xml:space="preserve">ludes physician assistants practicing at a Federally Qualified Health Center or Rural Health Clinic that is led by a </w:t>
      </w:r>
      <w:r w:rsidR="00A65180">
        <w:rPr>
          <w:rFonts w:ascii="Calibri" w:eastAsia="Calibri" w:hAnsi="Calibri" w:cs="Times New Roman"/>
          <w:sz w:val="20"/>
          <w:szCs w:val="20"/>
        </w:rPr>
        <w:t xml:space="preserve"> </w:t>
      </w:r>
    </w:p>
    <w:p w14:paraId="3736EDD7" w14:textId="77777777" w:rsidR="006C6B9A" w:rsidRPr="00887838" w:rsidRDefault="00A65180" w:rsidP="006C6B9A">
      <w:pPr>
        <w:spacing w:before="240"/>
        <w:contextualSpacing/>
        <w:rPr>
          <w:rFonts w:ascii="Calibri" w:eastAsia="Calibri" w:hAnsi="Calibri" w:cs="Times New Roman"/>
          <w:sz w:val="20"/>
          <w:szCs w:val="20"/>
        </w:rPr>
      </w:pPr>
      <w:r>
        <w:rPr>
          <w:rFonts w:ascii="Calibri" w:eastAsia="Calibri" w:hAnsi="Calibri" w:cs="Times New Roman"/>
          <w:sz w:val="20"/>
          <w:szCs w:val="20"/>
        </w:rPr>
        <w:t xml:space="preserve">        </w:t>
      </w:r>
      <w:r w:rsidR="006C6B9A" w:rsidRPr="00887838">
        <w:rPr>
          <w:rFonts w:ascii="Calibri" w:eastAsia="Calibri" w:hAnsi="Calibri" w:cs="Times New Roman"/>
          <w:sz w:val="20"/>
          <w:szCs w:val="20"/>
        </w:rPr>
        <w:t>physician assistant.</w:t>
      </w:r>
    </w:p>
    <w:p w14:paraId="514F2C25" w14:textId="77777777" w:rsidR="006C6B9A" w:rsidRPr="00887838" w:rsidRDefault="00953268" w:rsidP="006C6B9A">
      <w:pPr>
        <w:contextualSpacing/>
        <w:rPr>
          <w:rFonts w:ascii="Calibri" w:eastAsia="Calibri" w:hAnsi="Calibri" w:cs="Times New Roman"/>
        </w:rPr>
      </w:pPr>
      <w:r w:rsidRPr="00887838">
        <w:rPr>
          <w:rFonts w:ascii="Calibri" w:eastAsia="Calibri" w:hAnsi="Calibri" w:cs="Times New Roman"/>
          <w:sz w:val="20"/>
          <w:szCs w:val="20"/>
        </w:rPr>
        <w:t xml:space="preserve">** </w:t>
      </w:r>
      <w:r w:rsidR="00A65180">
        <w:rPr>
          <w:rFonts w:ascii="Calibri" w:eastAsia="Calibri" w:hAnsi="Calibri" w:cs="Times New Roman"/>
          <w:sz w:val="20"/>
          <w:szCs w:val="20"/>
        </w:rPr>
        <w:t xml:space="preserve">  </w:t>
      </w:r>
      <w:r w:rsidR="006C6B9A" w:rsidRPr="00887838">
        <w:rPr>
          <w:rFonts w:ascii="Calibri" w:eastAsia="Calibri" w:hAnsi="Calibri" w:cs="Times New Roman"/>
          <w:sz w:val="20"/>
          <w:szCs w:val="20"/>
        </w:rPr>
        <w:t>The hospital participant category also includes psychiatric, alcohol and drug and rehabilitation hospitals.</w:t>
      </w:r>
    </w:p>
    <w:p w14:paraId="655D5584" w14:textId="77777777" w:rsidR="00461285" w:rsidRDefault="00CE1F34" w:rsidP="00461285">
      <w:pPr>
        <w:jc w:val="both"/>
        <w:rPr>
          <w:rFonts w:eastAsia="Batang" w:cs="Angsana New"/>
          <w:sz w:val="20"/>
          <w:szCs w:val="20"/>
        </w:rPr>
      </w:pPr>
      <w:r w:rsidRPr="00A65180">
        <w:rPr>
          <w:rFonts w:eastAsia="Batang" w:cs="Angsana New"/>
          <w:sz w:val="20"/>
          <w:szCs w:val="20"/>
        </w:rPr>
        <w:t xml:space="preserve">*** These are defined as </w:t>
      </w:r>
      <w:proofErr w:type="gramStart"/>
      <w:r w:rsidRPr="00A65180">
        <w:rPr>
          <w:rFonts w:eastAsia="Batang" w:cs="Angsana New"/>
          <w:sz w:val="20"/>
          <w:szCs w:val="20"/>
        </w:rPr>
        <w:t>free-standing</w:t>
      </w:r>
      <w:proofErr w:type="gramEnd"/>
      <w:r w:rsidRPr="00A65180">
        <w:rPr>
          <w:rFonts w:eastAsia="Batang" w:cs="Angsana New"/>
          <w:sz w:val="20"/>
          <w:szCs w:val="20"/>
        </w:rPr>
        <w:t xml:space="preserve"> skilled nursing or hospice facilities and do not include hospital swing beds.</w:t>
      </w:r>
    </w:p>
    <w:p w14:paraId="48A68D22" w14:textId="77777777" w:rsidR="00DB6912" w:rsidRPr="00A65180" w:rsidRDefault="00DB6912" w:rsidP="00461285">
      <w:pPr>
        <w:jc w:val="both"/>
        <w:rPr>
          <w:rFonts w:eastAsia="Batang" w:cs="Angsana New"/>
          <w:sz w:val="20"/>
          <w:szCs w:val="20"/>
        </w:rPr>
      </w:pPr>
      <w:r>
        <w:rPr>
          <w:rFonts w:eastAsia="Batang" w:cs="Angsana New"/>
          <w:sz w:val="20"/>
          <w:szCs w:val="20"/>
        </w:rPr>
        <w:t xml:space="preserve">Note: Sales tax will be added to the above prices in accordance with state and local law. </w:t>
      </w:r>
    </w:p>
    <w:p w14:paraId="38812592" w14:textId="77777777" w:rsidR="00461285" w:rsidRPr="00887838" w:rsidRDefault="00461285" w:rsidP="00461285">
      <w:pPr>
        <w:jc w:val="both"/>
        <w:rPr>
          <w:rFonts w:eastAsia="Batang" w:cs="Angsana New"/>
          <w:b/>
        </w:rPr>
      </w:pPr>
      <w:r w:rsidRPr="00887838">
        <w:rPr>
          <w:rFonts w:eastAsia="Batang" w:cs="Angsana New"/>
          <w:b/>
        </w:rPr>
        <w:t xml:space="preserve">                                                             Subscription Fee Application Guidelines</w:t>
      </w:r>
    </w:p>
    <w:p w14:paraId="4D8B322C" w14:textId="77777777" w:rsidR="00461285" w:rsidRPr="00887838" w:rsidRDefault="00461285" w:rsidP="00461285">
      <w:pPr>
        <w:jc w:val="both"/>
        <w:rPr>
          <w:rFonts w:eastAsia="Batang" w:cs="Angsana New"/>
        </w:rPr>
      </w:pPr>
      <w:r w:rsidRPr="00887838">
        <w:rPr>
          <w:rFonts w:eastAsia="Batang" w:cs="Angsana New"/>
        </w:rPr>
        <w:t xml:space="preserve">1. </w:t>
      </w:r>
      <w:r w:rsidR="004263C9">
        <w:rPr>
          <w:rFonts w:eastAsia="Batang" w:cs="Angsana New"/>
        </w:rPr>
        <w:t xml:space="preserve">Generally, </w:t>
      </w:r>
      <w:r w:rsidRPr="00887838">
        <w:rPr>
          <w:rFonts w:eastAsia="Batang" w:cs="Angsana New"/>
        </w:rPr>
        <w:t>Participant organizations that under a single Federal Employer Identification Number (FEIN) represent multiple Participant Categories in the fee schedule will be assessed an aggregate fee comprised of the respective fees for each separate category of participation.</w:t>
      </w:r>
      <w:r w:rsidR="004263C9">
        <w:rPr>
          <w:rFonts w:eastAsia="Batang" w:cs="Angsana New"/>
        </w:rPr>
        <w:t xml:space="preserve">  However, Participant organizations that include a Hospital, execute the required legal documents, and pay fees in full before November 1, 2016, will only be charged the Hospital Participant Category fee.  Fees for all other facilities and providers under the same FEIN will be waived in 2016. </w:t>
      </w:r>
    </w:p>
    <w:p w14:paraId="70109D8B" w14:textId="77777777" w:rsidR="00461285" w:rsidRPr="00A65180" w:rsidRDefault="00461285" w:rsidP="00461285">
      <w:pPr>
        <w:jc w:val="both"/>
        <w:rPr>
          <w:rFonts w:eastAsia="Batang" w:cs="Angsana New"/>
        </w:rPr>
      </w:pPr>
      <w:r w:rsidRPr="00887838">
        <w:rPr>
          <w:rFonts w:eastAsia="Batang" w:cs="Angsana New"/>
        </w:rPr>
        <w:t xml:space="preserve">2. </w:t>
      </w:r>
      <w:r w:rsidR="00057F99" w:rsidRPr="00887838">
        <w:rPr>
          <w:rFonts w:eastAsia="Batang" w:cs="Angsana New"/>
        </w:rPr>
        <w:t>Capped fee</w:t>
      </w:r>
      <w:r w:rsidRPr="00887838">
        <w:rPr>
          <w:rFonts w:eastAsia="Batang" w:cs="Angsana New"/>
        </w:rPr>
        <w:t xml:space="preserve"> </w:t>
      </w:r>
      <w:r w:rsidR="00953268" w:rsidRPr="00887838">
        <w:rPr>
          <w:rFonts w:eastAsia="Batang" w:cs="Angsana New"/>
        </w:rPr>
        <w:t xml:space="preserve">categories </w:t>
      </w:r>
      <w:r w:rsidRPr="00887838">
        <w:rPr>
          <w:rFonts w:eastAsia="Batang" w:cs="Angsana New"/>
        </w:rPr>
        <w:t>apply t</w:t>
      </w:r>
      <w:r w:rsidR="00BE5A93">
        <w:rPr>
          <w:rFonts w:eastAsia="Batang" w:cs="Angsana New"/>
        </w:rPr>
        <w:t xml:space="preserve">o the Participant </w:t>
      </w:r>
      <w:r w:rsidR="00BE5A93" w:rsidRPr="00A65180">
        <w:rPr>
          <w:rFonts w:eastAsia="Batang" w:cs="Angsana New"/>
        </w:rPr>
        <w:t>organization and a single technical connection.</w:t>
      </w:r>
    </w:p>
    <w:p w14:paraId="4878DC59" w14:textId="77777777" w:rsidR="00461285" w:rsidRPr="00461285" w:rsidRDefault="00461285" w:rsidP="00461285">
      <w:pPr>
        <w:jc w:val="both"/>
        <w:rPr>
          <w:rFonts w:eastAsia="Batang" w:cs="Angsana New"/>
        </w:rPr>
      </w:pPr>
      <w:r w:rsidRPr="00461285">
        <w:rPr>
          <w:rFonts w:eastAsia="Batang" w:cs="Angsana New"/>
        </w:rPr>
        <w:t>3. The following apply to Participant Categories with per-provider fees.</w:t>
      </w:r>
    </w:p>
    <w:p w14:paraId="5FAA301A" w14:textId="77777777" w:rsidR="00461285" w:rsidRPr="00461285" w:rsidRDefault="00461285" w:rsidP="00B87155">
      <w:pPr>
        <w:ind w:left="634"/>
        <w:contextualSpacing/>
        <w:jc w:val="both"/>
        <w:rPr>
          <w:rFonts w:eastAsia="Batang" w:cs="Angsana New"/>
        </w:rPr>
      </w:pPr>
      <w:r w:rsidRPr="00461285">
        <w:rPr>
          <w:rFonts w:eastAsia="Batang" w:cs="Angsana New"/>
        </w:rPr>
        <w:t>•</w:t>
      </w:r>
      <w:r w:rsidRPr="00461285">
        <w:rPr>
          <w:rFonts w:eastAsia="Batang" w:cs="Angsana New"/>
        </w:rPr>
        <w:tab/>
        <w:t>The per-provider fee applies to each discrete provider regardless of the number of work locations.</w:t>
      </w:r>
    </w:p>
    <w:p w14:paraId="1F043342" w14:textId="77777777" w:rsidR="00461285" w:rsidRPr="00461285" w:rsidRDefault="00461285" w:rsidP="00B87155">
      <w:pPr>
        <w:ind w:left="634"/>
        <w:contextualSpacing/>
        <w:jc w:val="both"/>
        <w:rPr>
          <w:rFonts w:eastAsia="Batang" w:cs="Angsana New"/>
        </w:rPr>
      </w:pPr>
      <w:r w:rsidRPr="00461285">
        <w:rPr>
          <w:rFonts w:eastAsia="Batang" w:cs="Angsana New"/>
        </w:rPr>
        <w:t>•</w:t>
      </w:r>
      <w:r w:rsidRPr="00461285">
        <w:rPr>
          <w:rFonts w:eastAsia="Batang" w:cs="Angsana New"/>
        </w:rPr>
        <w:tab/>
        <w:t xml:space="preserve">Providers who work with more than one separate Participant organization may 1) have one Participant organization pay the full subscription fee, or 2) may be reflected in each Participant(s) subscription account as a portion of a full time equivalent (FTE) position. For example, if a provider works 20 hours per week with one Participant and 20 hours per week with another Participant he or she may be counted as .50 FTE in each Participant’s subscription and the fee </w:t>
      </w:r>
      <w:r w:rsidR="00C55E93">
        <w:rPr>
          <w:rFonts w:eastAsia="Batang" w:cs="Angsana New"/>
        </w:rPr>
        <w:t xml:space="preserve">split </w:t>
      </w:r>
      <w:r w:rsidRPr="00461285">
        <w:rPr>
          <w:rFonts w:eastAsia="Batang" w:cs="Angsana New"/>
        </w:rPr>
        <w:t xml:space="preserve">accordingly. </w:t>
      </w:r>
    </w:p>
    <w:p w14:paraId="7F2F2E55" w14:textId="77777777" w:rsidR="00461285" w:rsidRDefault="00461285" w:rsidP="00B87155">
      <w:pPr>
        <w:ind w:left="634"/>
        <w:contextualSpacing/>
        <w:jc w:val="both"/>
        <w:rPr>
          <w:rFonts w:eastAsia="Batang" w:cs="Angsana New"/>
        </w:rPr>
      </w:pPr>
      <w:r w:rsidRPr="00461285">
        <w:rPr>
          <w:rFonts w:eastAsia="Batang" w:cs="Angsana New"/>
        </w:rPr>
        <w:t>•</w:t>
      </w:r>
      <w:r w:rsidRPr="00461285">
        <w:rPr>
          <w:rFonts w:eastAsia="Batang" w:cs="Angsana New"/>
        </w:rPr>
        <w:tab/>
        <w:t xml:space="preserve">Providers with a hospital as his/her primary place of employment are included in this subscription fee if the hospital is a SCHIEx Participant and do not need to be included by Participants where services </w:t>
      </w:r>
      <w:r w:rsidRPr="00887838">
        <w:rPr>
          <w:rFonts w:eastAsia="Batang" w:cs="Angsana New"/>
        </w:rPr>
        <w:t xml:space="preserve">may be provided on a part time basis. </w:t>
      </w:r>
    </w:p>
    <w:p w14:paraId="50117E65" w14:textId="77777777" w:rsidR="00B87155" w:rsidRPr="00887838" w:rsidRDefault="00B87155" w:rsidP="00B87155">
      <w:pPr>
        <w:ind w:left="634"/>
        <w:contextualSpacing/>
        <w:jc w:val="both"/>
        <w:rPr>
          <w:rFonts w:eastAsia="Batang" w:cs="Angsana New"/>
        </w:rPr>
      </w:pPr>
    </w:p>
    <w:p w14:paraId="4A2ACAEC" w14:textId="77777777" w:rsidR="00461285" w:rsidRPr="00887838" w:rsidRDefault="00461285" w:rsidP="00461285">
      <w:pPr>
        <w:jc w:val="both"/>
        <w:rPr>
          <w:rFonts w:eastAsia="Batang" w:cs="Angsana New"/>
        </w:rPr>
      </w:pPr>
      <w:r w:rsidRPr="00887838">
        <w:rPr>
          <w:rFonts w:eastAsia="Batang" w:cs="Angsana New"/>
        </w:rPr>
        <w:t xml:space="preserve">4. The </w:t>
      </w:r>
      <w:r w:rsidR="00C55E93" w:rsidRPr="00887838">
        <w:rPr>
          <w:rFonts w:eastAsia="Batang" w:cs="Angsana New"/>
        </w:rPr>
        <w:t xml:space="preserve">Skilled Nursing or Hospice, </w:t>
      </w:r>
      <w:r w:rsidRPr="00887838">
        <w:rPr>
          <w:rFonts w:eastAsia="Batang" w:cs="Angsana New"/>
        </w:rPr>
        <w:t>Home Health Agency, Community Case Management Provider, Telemonitoring Provider, Ambulatory Surgical Facility, Pharmacy, Pharmaceutical Case Management category fees are waived for Participants that u</w:t>
      </w:r>
      <w:r w:rsidR="00EB05B7" w:rsidRPr="00887838">
        <w:rPr>
          <w:rFonts w:eastAsia="Batang" w:cs="Angsana New"/>
        </w:rPr>
        <w:t>tilize</w:t>
      </w:r>
      <w:r w:rsidRPr="00887838">
        <w:rPr>
          <w:rFonts w:eastAsia="Batang" w:cs="Angsana New"/>
        </w:rPr>
        <w:t xml:space="preserve"> an already established technical connection with SCHIEx such that these service areas do not require a separate technical connection with SCHIEx.</w:t>
      </w:r>
      <w:r w:rsidR="00C55E93" w:rsidRPr="00887838">
        <w:rPr>
          <w:rFonts w:eastAsia="Batang" w:cs="Angsana New"/>
        </w:rPr>
        <w:t xml:space="preserve"> The fee waiver does not apply to use of the SCHIEx Clinical Viewer in these service areas.</w:t>
      </w:r>
      <w:r w:rsidR="004263C9">
        <w:rPr>
          <w:rFonts w:eastAsia="Batang" w:cs="Angsana New"/>
        </w:rPr>
        <w:t xml:space="preserve">  </w:t>
      </w:r>
    </w:p>
    <w:p w14:paraId="66B79E97" w14:textId="77777777" w:rsidR="004263C9" w:rsidRPr="007E75EA" w:rsidRDefault="00461285" w:rsidP="00461285">
      <w:pPr>
        <w:jc w:val="both"/>
        <w:rPr>
          <w:rFonts w:eastAsia="Batang" w:cs="Angsana New"/>
        </w:rPr>
      </w:pPr>
      <w:r w:rsidRPr="00461285">
        <w:rPr>
          <w:rFonts w:eastAsia="Batang" w:cs="Angsana New"/>
        </w:rPr>
        <w:t xml:space="preserve">5. </w:t>
      </w:r>
      <w:r w:rsidR="004263C9" w:rsidRPr="007E75EA">
        <w:rPr>
          <w:rFonts w:eastAsia="Batang" w:cs="Angsana New"/>
        </w:rPr>
        <w:t>The Skilled Nursing or Hospice and Home Health Agency category fees are waived in 2016 for Participants that execute the required legal documents before November 1, 2016.</w:t>
      </w:r>
      <w:r w:rsidR="00974B01">
        <w:rPr>
          <w:rFonts w:eastAsia="Batang" w:cs="Angsana New"/>
        </w:rPr>
        <w:t xml:space="preserve">  Clinic category fees are waived for behavioral health Participants </w:t>
      </w:r>
      <w:r w:rsidR="00974B01" w:rsidRPr="00DF672B">
        <w:rPr>
          <w:rFonts w:eastAsia="Batang" w:cs="Angsana New"/>
        </w:rPr>
        <w:t>that execute the required legal documents before November 1, 2016.</w:t>
      </w:r>
      <w:r w:rsidR="00974B01">
        <w:rPr>
          <w:rFonts w:eastAsia="Batang" w:cs="Angsana New"/>
        </w:rPr>
        <w:t xml:space="preserve">  </w:t>
      </w:r>
    </w:p>
    <w:p w14:paraId="2D4C0569" w14:textId="77777777" w:rsidR="00461285" w:rsidRPr="00A65180" w:rsidRDefault="00461285" w:rsidP="00461285">
      <w:pPr>
        <w:jc w:val="both"/>
        <w:rPr>
          <w:rFonts w:eastAsia="Batang" w:cs="Angsana New"/>
        </w:rPr>
      </w:pPr>
      <w:r w:rsidRPr="00461285">
        <w:rPr>
          <w:rFonts w:eastAsia="Batang" w:cs="Angsana New"/>
        </w:rPr>
        <w:t xml:space="preserve">6. A separate </w:t>
      </w:r>
      <w:r w:rsidR="00A65180">
        <w:rPr>
          <w:rFonts w:eastAsia="Batang" w:cs="Angsana New"/>
        </w:rPr>
        <w:t xml:space="preserve">Pharmacy </w:t>
      </w:r>
      <w:r w:rsidRPr="00461285">
        <w:rPr>
          <w:rFonts w:eastAsia="Batang" w:cs="Angsana New"/>
        </w:rPr>
        <w:t xml:space="preserve">fee is not required for health providers such as hospitals, Free Medical Clinics or Federally </w:t>
      </w:r>
      <w:r w:rsidRPr="00A65180">
        <w:rPr>
          <w:rFonts w:eastAsia="Batang" w:cs="Angsana New"/>
        </w:rPr>
        <w:t>Qualified Health Centers with pharmacy services that support th</w:t>
      </w:r>
      <w:r w:rsidR="00EB05B7" w:rsidRPr="00A65180">
        <w:rPr>
          <w:rFonts w:eastAsia="Batang" w:cs="Angsana New"/>
        </w:rPr>
        <w:t>eir internal patient population.</w:t>
      </w:r>
    </w:p>
    <w:p w14:paraId="58785EF7" w14:textId="77777777" w:rsidR="00B87155" w:rsidRPr="00A65180" w:rsidRDefault="00B87155" w:rsidP="00A65180">
      <w:pPr>
        <w:jc w:val="both"/>
        <w:rPr>
          <w:rFonts w:eastAsia="Batang" w:cs="Angsana New"/>
        </w:rPr>
      </w:pPr>
      <w:r w:rsidRPr="00A65180">
        <w:rPr>
          <w:rFonts w:eastAsia="Batang" w:cs="Angsana New"/>
        </w:rPr>
        <w:lastRenderedPageBreak/>
        <w:t xml:space="preserve">7. The fee is waived for volunteer physicians working in SC Free Medical Clinics </w:t>
      </w:r>
      <w:r w:rsidR="00A65180" w:rsidRPr="00A65180">
        <w:rPr>
          <w:rFonts w:eastAsia="Batang" w:cs="Angsana New"/>
        </w:rPr>
        <w:t>(</w:t>
      </w:r>
      <w:r w:rsidRPr="00A65180">
        <w:rPr>
          <w:rFonts w:eastAsia="Batang" w:cs="Angsana New"/>
        </w:rPr>
        <w:t xml:space="preserve">defined as </w:t>
      </w:r>
      <w:r w:rsidR="00A65180" w:rsidRPr="00A65180">
        <w:rPr>
          <w:rFonts w:eastAsia="Batang" w:cs="Angsana New"/>
        </w:rPr>
        <w:t>a health care facility operated by a nonprofit private entity meeting the following requirements: (i) The entity does not, in providing health services through the facility, accept reimbursement from any third-party payer (including reimbursement under any insurance policy or health plan, or under any Federal or State health benefits program); (ii) The entity, in providing health services through the facility, either does not impose charges on the individuals to whom the services are provided, or imposes a charge according to the ability of the individual involved to pay the charge; and (iii) The entity is licensed or certified in accordance with applicable law regarding the provision of health services.</w:t>
      </w:r>
    </w:p>
    <w:p w14:paraId="1CE0110F" w14:textId="77777777" w:rsidR="008E3B40" w:rsidRPr="00A65180" w:rsidRDefault="00404718" w:rsidP="00EB05B7">
      <w:pPr>
        <w:rPr>
          <w:rFonts w:eastAsia="Batang" w:cs="Angsana New"/>
          <w:b/>
          <w:sz w:val="24"/>
          <w:szCs w:val="24"/>
        </w:rPr>
      </w:pPr>
      <w:r w:rsidRPr="00404718">
        <w:rPr>
          <w:rFonts w:eastAsia="Batang" w:cs="Angsana New"/>
          <w:b/>
          <w:sz w:val="24"/>
          <w:szCs w:val="24"/>
        </w:rPr>
        <w:t xml:space="preserve">                  </w:t>
      </w:r>
      <w:r w:rsidR="00EB05B7">
        <w:rPr>
          <w:rFonts w:eastAsia="Batang" w:cs="Angsana New"/>
          <w:b/>
          <w:sz w:val="24"/>
          <w:szCs w:val="24"/>
        </w:rPr>
        <w:t xml:space="preserve">                         </w:t>
      </w:r>
      <w:r w:rsidR="00EB05B7" w:rsidRPr="00A65180">
        <w:rPr>
          <w:rFonts w:eastAsia="Batang" w:cs="Angsana New"/>
          <w:b/>
          <w:sz w:val="24"/>
          <w:szCs w:val="24"/>
        </w:rPr>
        <w:t>SCHIEx Fee Schedule</w:t>
      </w:r>
      <w:r w:rsidR="00A65180">
        <w:rPr>
          <w:rFonts w:eastAsia="Batang" w:cs="Angsana New"/>
          <w:b/>
          <w:sz w:val="24"/>
          <w:szCs w:val="24"/>
        </w:rPr>
        <w:t xml:space="preserve"> Application </w:t>
      </w:r>
      <w:r w:rsidR="002A5221" w:rsidRPr="00A65180">
        <w:rPr>
          <w:rFonts w:eastAsia="Batang" w:cs="Angsana New"/>
          <w:b/>
          <w:sz w:val="24"/>
          <w:szCs w:val="24"/>
        </w:rPr>
        <w:t>Examples</w:t>
      </w:r>
    </w:p>
    <w:p w14:paraId="5AFB326E" w14:textId="77777777" w:rsidR="008E3B40" w:rsidRPr="00461285" w:rsidRDefault="008E3B40" w:rsidP="00282494">
      <w:pPr>
        <w:contextualSpacing/>
        <w:jc w:val="both"/>
        <w:rPr>
          <w:rFonts w:eastAsia="Batang" w:cs="Angsana New"/>
          <w:i/>
          <w:sz w:val="24"/>
          <w:szCs w:val="24"/>
        </w:rPr>
      </w:pPr>
      <w:r w:rsidRPr="00461285">
        <w:rPr>
          <w:rFonts w:eastAsia="Batang" w:cs="Angsana New"/>
          <w:i/>
          <w:sz w:val="24"/>
          <w:szCs w:val="24"/>
        </w:rPr>
        <w:t>#1 One physician practice with three physicians and one nurse practitioner/physician assistant.</w:t>
      </w:r>
    </w:p>
    <w:p w14:paraId="71CA98D3" w14:textId="77777777" w:rsidR="008E3B40" w:rsidRDefault="00ED1EB4" w:rsidP="00282494">
      <w:pPr>
        <w:contextualSpacing/>
        <w:jc w:val="both"/>
        <w:rPr>
          <w:rFonts w:eastAsia="Batang" w:cs="Angsana New"/>
          <w:sz w:val="24"/>
          <w:szCs w:val="24"/>
        </w:rPr>
      </w:pPr>
      <w:r>
        <w:rPr>
          <w:rFonts w:eastAsia="Batang" w:cs="Angsana New"/>
          <w:sz w:val="24"/>
          <w:szCs w:val="24"/>
        </w:rPr>
        <w:t xml:space="preserve">     </w:t>
      </w:r>
      <w:r w:rsidR="002A5221">
        <w:rPr>
          <w:rFonts w:eastAsia="Batang" w:cs="Angsana New"/>
          <w:sz w:val="24"/>
          <w:szCs w:val="24"/>
        </w:rPr>
        <w:t>3 X $230</w:t>
      </w:r>
      <w:r w:rsidR="008E3B40" w:rsidRPr="008E3B40">
        <w:rPr>
          <w:rFonts w:eastAsia="Batang" w:cs="Angsana New"/>
          <w:sz w:val="24"/>
          <w:szCs w:val="24"/>
        </w:rPr>
        <w:t xml:space="preserve"> per physician = $</w:t>
      </w:r>
      <w:r w:rsidR="002A5221">
        <w:rPr>
          <w:rFonts w:eastAsia="Batang" w:cs="Angsana New"/>
          <w:sz w:val="24"/>
          <w:szCs w:val="24"/>
        </w:rPr>
        <w:t xml:space="preserve"> 690</w:t>
      </w:r>
      <w:r w:rsidR="009D5835">
        <w:rPr>
          <w:rFonts w:eastAsia="Batang" w:cs="Angsana New"/>
          <w:sz w:val="24"/>
          <w:szCs w:val="24"/>
        </w:rPr>
        <w:t xml:space="preserve"> Total </w:t>
      </w:r>
      <w:r w:rsidR="002A5221">
        <w:rPr>
          <w:rFonts w:eastAsia="Batang" w:cs="Angsana New"/>
          <w:sz w:val="24"/>
          <w:szCs w:val="24"/>
        </w:rPr>
        <w:t xml:space="preserve">(no </w:t>
      </w:r>
      <w:r w:rsidR="009D5835">
        <w:rPr>
          <w:rFonts w:eastAsia="Batang" w:cs="Angsana New"/>
          <w:sz w:val="24"/>
          <w:szCs w:val="24"/>
        </w:rPr>
        <w:t xml:space="preserve">additional </w:t>
      </w:r>
      <w:r w:rsidR="002A5221">
        <w:rPr>
          <w:rFonts w:eastAsia="Batang" w:cs="Angsana New"/>
          <w:sz w:val="24"/>
          <w:szCs w:val="24"/>
        </w:rPr>
        <w:t xml:space="preserve">fee for </w:t>
      </w:r>
      <w:r w:rsidR="009D5835">
        <w:rPr>
          <w:rFonts w:eastAsia="Batang" w:cs="Angsana New"/>
          <w:sz w:val="24"/>
          <w:szCs w:val="24"/>
        </w:rPr>
        <w:t xml:space="preserve">nurse practitioner or </w:t>
      </w:r>
      <w:r w:rsidR="002A5221">
        <w:rPr>
          <w:rFonts w:eastAsia="Batang" w:cs="Angsana New"/>
          <w:sz w:val="24"/>
          <w:szCs w:val="24"/>
        </w:rPr>
        <w:t>other personnel)</w:t>
      </w:r>
    </w:p>
    <w:p w14:paraId="0455C1F4" w14:textId="77777777" w:rsidR="004666B2" w:rsidRPr="008E3B40" w:rsidRDefault="004666B2" w:rsidP="00282494">
      <w:pPr>
        <w:contextualSpacing/>
        <w:jc w:val="both"/>
        <w:rPr>
          <w:rFonts w:eastAsia="Batang" w:cs="Angsana New"/>
          <w:sz w:val="24"/>
          <w:szCs w:val="24"/>
        </w:rPr>
      </w:pPr>
    </w:p>
    <w:p w14:paraId="68FE654F" w14:textId="77777777" w:rsidR="008E3B40" w:rsidRPr="00461285" w:rsidRDefault="008E3B40" w:rsidP="00282494">
      <w:pPr>
        <w:contextualSpacing/>
        <w:jc w:val="both"/>
        <w:rPr>
          <w:rFonts w:eastAsia="Batang" w:cs="Angsana New"/>
          <w:i/>
          <w:sz w:val="24"/>
          <w:szCs w:val="24"/>
        </w:rPr>
      </w:pPr>
      <w:r w:rsidRPr="00461285">
        <w:rPr>
          <w:rFonts w:eastAsia="Batang" w:cs="Angsana New"/>
          <w:i/>
          <w:sz w:val="24"/>
          <w:szCs w:val="24"/>
        </w:rPr>
        <w:t>#2 One podiatry practice with one podiatrist.</w:t>
      </w:r>
    </w:p>
    <w:p w14:paraId="02818655" w14:textId="77777777" w:rsidR="008E3B40" w:rsidRDefault="00ED1EB4" w:rsidP="00282494">
      <w:pPr>
        <w:contextualSpacing/>
        <w:jc w:val="both"/>
        <w:rPr>
          <w:rFonts w:eastAsia="Batang" w:cs="Angsana New"/>
          <w:sz w:val="24"/>
          <w:szCs w:val="24"/>
        </w:rPr>
      </w:pPr>
      <w:r>
        <w:rPr>
          <w:rFonts w:eastAsia="Batang" w:cs="Angsana New"/>
          <w:sz w:val="24"/>
          <w:szCs w:val="24"/>
        </w:rPr>
        <w:t xml:space="preserve">     </w:t>
      </w:r>
      <w:r w:rsidR="002A5221">
        <w:rPr>
          <w:rFonts w:eastAsia="Batang" w:cs="Angsana New"/>
          <w:sz w:val="24"/>
          <w:szCs w:val="24"/>
        </w:rPr>
        <w:t>1 X $230</w:t>
      </w:r>
      <w:r w:rsidR="008E3B40" w:rsidRPr="008E3B40">
        <w:rPr>
          <w:rFonts w:eastAsia="Batang" w:cs="Angsana New"/>
          <w:sz w:val="24"/>
          <w:szCs w:val="24"/>
        </w:rPr>
        <w:t xml:space="preserve"> per podiatrist = $</w:t>
      </w:r>
      <w:r w:rsidR="009D5835">
        <w:rPr>
          <w:rFonts w:eastAsia="Batang" w:cs="Angsana New"/>
          <w:sz w:val="24"/>
          <w:szCs w:val="24"/>
        </w:rPr>
        <w:t>230 Total</w:t>
      </w:r>
    </w:p>
    <w:p w14:paraId="3E0B1D4E" w14:textId="77777777" w:rsidR="004666B2" w:rsidRPr="008E3B40" w:rsidRDefault="004666B2" w:rsidP="00282494">
      <w:pPr>
        <w:contextualSpacing/>
        <w:jc w:val="both"/>
        <w:rPr>
          <w:rFonts w:eastAsia="Batang" w:cs="Angsana New"/>
          <w:sz w:val="24"/>
          <w:szCs w:val="24"/>
        </w:rPr>
      </w:pPr>
    </w:p>
    <w:p w14:paraId="4B701C8B" w14:textId="77777777" w:rsidR="008E3B40" w:rsidRPr="00461285" w:rsidRDefault="008E3B40" w:rsidP="00282494">
      <w:pPr>
        <w:contextualSpacing/>
        <w:jc w:val="both"/>
        <w:rPr>
          <w:rFonts w:eastAsia="Batang" w:cs="Angsana New"/>
          <w:i/>
          <w:sz w:val="24"/>
          <w:szCs w:val="24"/>
        </w:rPr>
      </w:pPr>
      <w:r w:rsidRPr="00461285">
        <w:rPr>
          <w:rFonts w:eastAsia="Batang" w:cs="Angsana New"/>
          <w:i/>
          <w:sz w:val="24"/>
          <w:szCs w:val="24"/>
        </w:rPr>
        <w:t>#</w:t>
      </w:r>
      <w:r w:rsidR="009D5835" w:rsidRPr="00461285">
        <w:rPr>
          <w:rFonts w:eastAsia="Batang" w:cs="Angsana New"/>
          <w:i/>
          <w:sz w:val="24"/>
          <w:szCs w:val="24"/>
        </w:rPr>
        <w:t>3</w:t>
      </w:r>
      <w:r w:rsidR="004666B2" w:rsidRPr="00461285">
        <w:rPr>
          <w:rFonts w:eastAsia="Batang" w:cs="Angsana New"/>
          <w:i/>
          <w:sz w:val="24"/>
          <w:szCs w:val="24"/>
        </w:rPr>
        <w:t xml:space="preserve"> One</w:t>
      </w:r>
      <w:r w:rsidRPr="00461285">
        <w:rPr>
          <w:rFonts w:eastAsia="Batang" w:cs="Angsana New"/>
          <w:i/>
          <w:sz w:val="24"/>
          <w:szCs w:val="24"/>
        </w:rPr>
        <w:t xml:space="preserve"> university affiliated health clinic staffed by two nurse practitioners (nontraditional setting)</w:t>
      </w:r>
    </w:p>
    <w:p w14:paraId="2703DDDC" w14:textId="77777777" w:rsidR="008E3B40" w:rsidRDefault="00ED1EB4" w:rsidP="00282494">
      <w:pPr>
        <w:contextualSpacing/>
        <w:jc w:val="both"/>
        <w:rPr>
          <w:rFonts w:eastAsia="Batang" w:cs="Angsana New"/>
          <w:sz w:val="24"/>
          <w:szCs w:val="24"/>
        </w:rPr>
      </w:pPr>
      <w:r>
        <w:rPr>
          <w:rFonts w:eastAsia="Batang" w:cs="Angsana New"/>
          <w:sz w:val="24"/>
          <w:szCs w:val="24"/>
        </w:rPr>
        <w:t xml:space="preserve">     </w:t>
      </w:r>
      <w:r w:rsidR="008E3B40" w:rsidRPr="008E3B40">
        <w:rPr>
          <w:rFonts w:eastAsia="Batang" w:cs="Angsana New"/>
          <w:sz w:val="24"/>
          <w:szCs w:val="24"/>
        </w:rPr>
        <w:t>2</w:t>
      </w:r>
      <w:r w:rsidR="009D5835">
        <w:rPr>
          <w:rFonts w:eastAsia="Batang" w:cs="Angsana New"/>
          <w:sz w:val="24"/>
          <w:szCs w:val="24"/>
        </w:rPr>
        <w:t xml:space="preserve"> X $230</w:t>
      </w:r>
      <w:r w:rsidR="008E3B40" w:rsidRPr="008E3B40">
        <w:rPr>
          <w:rFonts w:eastAsia="Batang" w:cs="Angsana New"/>
          <w:sz w:val="24"/>
          <w:szCs w:val="24"/>
        </w:rPr>
        <w:t xml:space="preserve"> per nurse practitioner in nontraditional setting = $</w:t>
      </w:r>
      <w:r w:rsidR="009D5835">
        <w:rPr>
          <w:rFonts w:eastAsia="Batang" w:cs="Angsana New"/>
          <w:sz w:val="24"/>
          <w:szCs w:val="24"/>
        </w:rPr>
        <w:t xml:space="preserve">460 Total </w:t>
      </w:r>
    </w:p>
    <w:p w14:paraId="5A6300D6" w14:textId="77777777" w:rsidR="004666B2" w:rsidRDefault="004666B2" w:rsidP="00ED1EB4">
      <w:pPr>
        <w:contextualSpacing/>
        <w:jc w:val="both"/>
        <w:rPr>
          <w:rFonts w:eastAsia="Batang" w:cs="Angsana New"/>
          <w:color w:val="E36C0A" w:themeColor="accent6" w:themeShade="BF"/>
          <w:sz w:val="24"/>
          <w:szCs w:val="24"/>
        </w:rPr>
      </w:pPr>
    </w:p>
    <w:p w14:paraId="2323E943" w14:textId="77777777" w:rsidR="008E3B40" w:rsidRPr="00461285" w:rsidRDefault="009D5835" w:rsidP="00ED1EB4">
      <w:pPr>
        <w:contextualSpacing/>
        <w:jc w:val="both"/>
        <w:rPr>
          <w:rFonts w:eastAsia="Batang" w:cs="Angsana New"/>
          <w:i/>
          <w:sz w:val="24"/>
          <w:szCs w:val="24"/>
        </w:rPr>
      </w:pPr>
      <w:r w:rsidRPr="00461285">
        <w:rPr>
          <w:rFonts w:eastAsia="Batang" w:cs="Angsana New"/>
          <w:i/>
          <w:sz w:val="24"/>
          <w:szCs w:val="24"/>
        </w:rPr>
        <w:t>#4</w:t>
      </w:r>
      <w:r w:rsidR="004666B2" w:rsidRPr="00461285">
        <w:rPr>
          <w:rFonts w:eastAsia="Batang" w:cs="Angsana New"/>
          <w:i/>
          <w:sz w:val="24"/>
          <w:szCs w:val="24"/>
        </w:rPr>
        <w:t xml:space="preserve"> One</w:t>
      </w:r>
      <w:r w:rsidR="008E3B40" w:rsidRPr="00461285">
        <w:rPr>
          <w:rFonts w:eastAsia="Batang" w:cs="Angsana New"/>
          <w:i/>
          <w:sz w:val="24"/>
          <w:szCs w:val="24"/>
        </w:rPr>
        <w:t xml:space="preserve"> Federally Qualified Health Center with eight medical practices, twenty-four physicians and one pharmacy serving </w:t>
      </w:r>
      <w:r w:rsidRPr="00461285">
        <w:rPr>
          <w:rFonts w:eastAsia="Batang" w:cs="Angsana New"/>
          <w:i/>
          <w:sz w:val="24"/>
          <w:szCs w:val="24"/>
        </w:rPr>
        <w:t xml:space="preserve">its internal patient population. </w:t>
      </w:r>
      <w:r w:rsidR="008E3B40" w:rsidRPr="00461285">
        <w:rPr>
          <w:rFonts w:eastAsia="Batang" w:cs="Angsana New"/>
          <w:i/>
          <w:sz w:val="24"/>
          <w:szCs w:val="24"/>
        </w:rPr>
        <w:t xml:space="preserve"> </w:t>
      </w:r>
    </w:p>
    <w:p w14:paraId="33B868D0" w14:textId="77777777" w:rsidR="009D5835" w:rsidRPr="008E3B40" w:rsidRDefault="00ED1EB4" w:rsidP="00ED1EB4">
      <w:pPr>
        <w:contextualSpacing/>
        <w:jc w:val="both"/>
        <w:rPr>
          <w:rFonts w:eastAsia="Batang" w:cs="Angsana New"/>
          <w:sz w:val="24"/>
          <w:szCs w:val="24"/>
        </w:rPr>
      </w:pPr>
      <w:r>
        <w:rPr>
          <w:rFonts w:eastAsia="Batang" w:cs="Angsana New"/>
          <w:sz w:val="24"/>
          <w:szCs w:val="24"/>
        </w:rPr>
        <w:t xml:space="preserve">     1 </w:t>
      </w:r>
      <w:r w:rsidR="009D5835" w:rsidRPr="009D5835">
        <w:rPr>
          <w:rFonts w:eastAsia="Batang" w:cs="Angsana New"/>
          <w:sz w:val="24"/>
          <w:szCs w:val="24"/>
        </w:rPr>
        <w:t>pharmacy = $0</w:t>
      </w:r>
    </w:p>
    <w:p w14:paraId="4499B340" w14:textId="77777777" w:rsidR="008E3B40" w:rsidRDefault="00ED1EB4" w:rsidP="00ED1EB4">
      <w:pPr>
        <w:contextualSpacing/>
        <w:jc w:val="both"/>
        <w:rPr>
          <w:rFonts w:eastAsia="Batang" w:cs="Angsana New"/>
          <w:sz w:val="24"/>
          <w:szCs w:val="24"/>
        </w:rPr>
      </w:pPr>
      <w:r>
        <w:rPr>
          <w:rFonts w:eastAsia="Batang" w:cs="Angsana New"/>
          <w:sz w:val="24"/>
          <w:szCs w:val="24"/>
        </w:rPr>
        <w:t xml:space="preserve">     </w:t>
      </w:r>
      <w:r w:rsidR="008E3B40" w:rsidRPr="008E3B40">
        <w:rPr>
          <w:rFonts w:eastAsia="Batang" w:cs="Angsana New"/>
          <w:sz w:val="24"/>
          <w:szCs w:val="24"/>
        </w:rPr>
        <w:t>2</w:t>
      </w:r>
      <w:r w:rsidR="009D5835">
        <w:rPr>
          <w:rFonts w:eastAsia="Batang" w:cs="Angsana New"/>
          <w:sz w:val="24"/>
          <w:szCs w:val="24"/>
        </w:rPr>
        <w:t>0 (capped number)</w:t>
      </w:r>
      <w:r w:rsidR="008E3B40" w:rsidRPr="008E3B40">
        <w:rPr>
          <w:rFonts w:eastAsia="Batang" w:cs="Angsana New"/>
          <w:sz w:val="24"/>
          <w:szCs w:val="24"/>
        </w:rPr>
        <w:t xml:space="preserve"> X $</w:t>
      </w:r>
      <w:r w:rsidR="009D5835">
        <w:rPr>
          <w:rFonts w:eastAsia="Batang" w:cs="Angsana New"/>
          <w:sz w:val="24"/>
          <w:szCs w:val="24"/>
        </w:rPr>
        <w:t>230</w:t>
      </w:r>
      <w:r w:rsidR="008E3B40" w:rsidRPr="008E3B40">
        <w:rPr>
          <w:rFonts w:eastAsia="Batang" w:cs="Angsana New"/>
          <w:sz w:val="24"/>
          <w:szCs w:val="24"/>
        </w:rPr>
        <w:t xml:space="preserve"> per physician = $</w:t>
      </w:r>
      <w:r w:rsidR="009D5835">
        <w:rPr>
          <w:rFonts w:eastAsia="Batang" w:cs="Angsana New"/>
          <w:sz w:val="24"/>
          <w:szCs w:val="24"/>
        </w:rPr>
        <w:t>4,600 Total</w:t>
      </w:r>
    </w:p>
    <w:p w14:paraId="577E8739" w14:textId="77777777" w:rsidR="004666B2" w:rsidRDefault="004666B2" w:rsidP="00ED1EB4">
      <w:pPr>
        <w:contextualSpacing/>
        <w:jc w:val="both"/>
        <w:rPr>
          <w:rFonts w:eastAsia="Batang" w:cs="Angsana New"/>
          <w:sz w:val="24"/>
          <w:szCs w:val="24"/>
        </w:rPr>
      </w:pPr>
    </w:p>
    <w:p w14:paraId="2C1681E8" w14:textId="77777777" w:rsidR="008E3B40" w:rsidRPr="00461285" w:rsidRDefault="00235994" w:rsidP="00ED1EB4">
      <w:pPr>
        <w:contextualSpacing/>
        <w:jc w:val="both"/>
        <w:rPr>
          <w:rFonts w:eastAsia="Batang" w:cs="Angsana New"/>
          <w:i/>
          <w:sz w:val="24"/>
          <w:szCs w:val="24"/>
        </w:rPr>
      </w:pPr>
      <w:r w:rsidRPr="00461285">
        <w:rPr>
          <w:rFonts w:eastAsia="Batang" w:cs="Angsana New"/>
          <w:i/>
          <w:sz w:val="24"/>
          <w:szCs w:val="24"/>
        </w:rPr>
        <w:t>#5</w:t>
      </w:r>
      <w:r w:rsidR="008E3B40" w:rsidRPr="00461285">
        <w:rPr>
          <w:rFonts w:eastAsia="Batang" w:cs="Angsana New"/>
          <w:i/>
          <w:sz w:val="24"/>
          <w:szCs w:val="24"/>
        </w:rPr>
        <w:t xml:space="preserve"> A large health care system with under the same Federal Employer Identification Number (FEIN) </w:t>
      </w:r>
      <w:r w:rsidR="009D5835" w:rsidRPr="00461285">
        <w:rPr>
          <w:rFonts w:eastAsia="Batang" w:cs="Angsana New"/>
          <w:i/>
          <w:sz w:val="24"/>
          <w:szCs w:val="24"/>
        </w:rPr>
        <w:t xml:space="preserve">two </w:t>
      </w:r>
      <w:r w:rsidR="008E3B40" w:rsidRPr="00461285">
        <w:rPr>
          <w:rFonts w:eastAsia="Batang" w:cs="Angsana New"/>
          <w:i/>
          <w:sz w:val="24"/>
          <w:szCs w:val="24"/>
        </w:rPr>
        <w:t xml:space="preserve"> acute care hospital</w:t>
      </w:r>
      <w:r w:rsidR="009D5835" w:rsidRPr="00461285">
        <w:rPr>
          <w:rFonts w:eastAsia="Batang" w:cs="Angsana New"/>
          <w:i/>
          <w:sz w:val="24"/>
          <w:szCs w:val="24"/>
        </w:rPr>
        <w:t xml:space="preserve">s with </w:t>
      </w:r>
      <w:r w:rsidRPr="00461285">
        <w:rPr>
          <w:rFonts w:eastAsia="Batang" w:cs="Angsana New"/>
          <w:i/>
          <w:sz w:val="24"/>
          <w:szCs w:val="24"/>
        </w:rPr>
        <w:t>combined</w:t>
      </w:r>
      <w:r w:rsidR="008E3B40" w:rsidRPr="00461285">
        <w:rPr>
          <w:rFonts w:eastAsia="Batang" w:cs="Angsana New"/>
          <w:i/>
          <w:sz w:val="24"/>
          <w:szCs w:val="24"/>
        </w:rPr>
        <w:t xml:space="preserve"> Average Daily Census</w:t>
      </w:r>
      <w:r w:rsidR="009D5835" w:rsidRPr="00461285">
        <w:rPr>
          <w:rFonts w:eastAsia="Batang" w:cs="Angsana New"/>
          <w:i/>
          <w:sz w:val="24"/>
          <w:szCs w:val="24"/>
        </w:rPr>
        <w:t xml:space="preserve"> </w:t>
      </w:r>
      <w:r w:rsidRPr="00461285">
        <w:rPr>
          <w:rFonts w:eastAsia="Batang" w:cs="Angsana New"/>
          <w:i/>
          <w:sz w:val="24"/>
          <w:szCs w:val="24"/>
        </w:rPr>
        <w:t>of 410</w:t>
      </w:r>
      <w:r w:rsidR="008E3B40" w:rsidRPr="00461285">
        <w:rPr>
          <w:rFonts w:eastAsia="Batang" w:cs="Angsana New"/>
          <w:i/>
          <w:sz w:val="24"/>
          <w:szCs w:val="24"/>
        </w:rPr>
        <w:t>, a pharmacy serving its internal patient population, one home health agency</w:t>
      </w:r>
      <w:r w:rsidR="0086019C" w:rsidRPr="00461285">
        <w:rPr>
          <w:rFonts w:eastAsia="Batang" w:cs="Angsana New"/>
          <w:i/>
          <w:sz w:val="24"/>
          <w:szCs w:val="24"/>
        </w:rPr>
        <w:t xml:space="preserve"> that requires a separate technical connection with SCHIEx</w:t>
      </w:r>
      <w:r w:rsidR="008E3B40" w:rsidRPr="00461285">
        <w:rPr>
          <w:rFonts w:eastAsia="Batang" w:cs="Angsana New"/>
          <w:i/>
          <w:sz w:val="24"/>
          <w:szCs w:val="24"/>
        </w:rPr>
        <w:t xml:space="preserve">, </w:t>
      </w:r>
      <w:r w:rsidR="00C55E93">
        <w:rPr>
          <w:rFonts w:eastAsia="Batang" w:cs="Angsana New"/>
          <w:i/>
          <w:sz w:val="24"/>
          <w:szCs w:val="24"/>
        </w:rPr>
        <w:t xml:space="preserve">one skilled nursing facility with Average Daily Census of 26 that requires a separate technical connection with SCHIEx, </w:t>
      </w:r>
      <w:r w:rsidR="008E3B40" w:rsidRPr="00461285">
        <w:rPr>
          <w:rFonts w:eastAsia="Batang" w:cs="Angsana New"/>
          <w:i/>
          <w:sz w:val="24"/>
          <w:szCs w:val="24"/>
        </w:rPr>
        <w:t xml:space="preserve">two separate ambulatory surgery centers </w:t>
      </w:r>
      <w:r w:rsidR="0086019C" w:rsidRPr="00461285">
        <w:rPr>
          <w:rFonts w:eastAsia="Batang" w:cs="Angsana New"/>
          <w:i/>
          <w:sz w:val="24"/>
          <w:szCs w:val="24"/>
        </w:rPr>
        <w:t xml:space="preserve">that use the same technical connection as the hospital inpatient system, </w:t>
      </w:r>
      <w:r w:rsidR="008E3B40" w:rsidRPr="00461285">
        <w:rPr>
          <w:rFonts w:eastAsia="Batang" w:cs="Angsana New"/>
          <w:i/>
          <w:sz w:val="24"/>
          <w:szCs w:val="24"/>
        </w:rPr>
        <w:t xml:space="preserve">and </w:t>
      </w:r>
      <w:r w:rsidR="009D5835" w:rsidRPr="00461285">
        <w:rPr>
          <w:rFonts w:eastAsia="Batang" w:cs="Angsana New"/>
          <w:i/>
          <w:sz w:val="24"/>
          <w:szCs w:val="24"/>
        </w:rPr>
        <w:t xml:space="preserve">fourteen </w:t>
      </w:r>
      <w:r w:rsidR="008E3B40" w:rsidRPr="00461285">
        <w:rPr>
          <w:rFonts w:eastAsia="Batang" w:cs="Angsana New"/>
          <w:i/>
          <w:sz w:val="24"/>
          <w:szCs w:val="24"/>
        </w:rPr>
        <w:t xml:space="preserve">physician practices </w:t>
      </w:r>
      <w:r w:rsidR="009D5835" w:rsidRPr="00461285">
        <w:rPr>
          <w:rFonts w:eastAsia="Batang" w:cs="Angsana New"/>
          <w:i/>
          <w:sz w:val="24"/>
          <w:szCs w:val="24"/>
        </w:rPr>
        <w:t xml:space="preserve">with thirty-five </w:t>
      </w:r>
      <w:r w:rsidR="008E3B40" w:rsidRPr="00461285">
        <w:rPr>
          <w:rFonts w:eastAsia="Batang" w:cs="Angsana New"/>
          <w:i/>
          <w:sz w:val="24"/>
          <w:szCs w:val="24"/>
        </w:rPr>
        <w:t>physicians.</w:t>
      </w:r>
    </w:p>
    <w:p w14:paraId="76825FD8" w14:textId="77777777" w:rsidR="009D5835" w:rsidRDefault="00ED1EB4" w:rsidP="00ED1EB4">
      <w:pPr>
        <w:contextualSpacing/>
        <w:jc w:val="both"/>
        <w:rPr>
          <w:rFonts w:eastAsia="Batang" w:cs="Angsana New"/>
          <w:sz w:val="24"/>
          <w:szCs w:val="24"/>
        </w:rPr>
      </w:pPr>
      <w:r>
        <w:rPr>
          <w:rFonts w:eastAsia="Batang" w:cs="Angsana New"/>
          <w:sz w:val="24"/>
          <w:szCs w:val="24"/>
        </w:rPr>
        <w:t xml:space="preserve">     </w:t>
      </w:r>
      <w:r w:rsidR="00235994">
        <w:rPr>
          <w:rFonts w:eastAsia="Batang" w:cs="Angsana New"/>
          <w:sz w:val="24"/>
          <w:szCs w:val="24"/>
        </w:rPr>
        <w:t xml:space="preserve">2 hospitals = </w:t>
      </w:r>
      <w:r w:rsidR="009D5835" w:rsidRPr="009D5835">
        <w:rPr>
          <w:rFonts w:eastAsia="Batang" w:cs="Angsana New"/>
          <w:sz w:val="24"/>
          <w:szCs w:val="24"/>
        </w:rPr>
        <w:t xml:space="preserve">$51,500 </w:t>
      </w:r>
      <w:r w:rsidR="009D5835">
        <w:rPr>
          <w:rFonts w:eastAsia="Batang" w:cs="Angsana New"/>
          <w:sz w:val="24"/>
          <w:szCs w:val="24"/>
        </w:rPr>
        <w:t xml:space="preserve">(400 ADC </w:t>
      </w:r>
      <w:r w:rsidR="009D5835" w:rsidRPr="009D5835">
        <w:rPr>
          <w:rFonts w:eastAsia="Batang" w:cs="Angsana New"/>
          <w:sz w:val="24"/>
          <w:szCs w:val="24"/>
        </w:rPr>
        <w:t>capped fee</w:t>
      </w:r>
      <w:r w:rsidR="008E3B40" w:rsidRPr="008E3B40">
        <w:rPr>
          <w:rFonts w:eastAsia="Batang" w:cs="Angsana New"/>
          <w:sz w:val="24"/>
          <w:szCs w:val="24"/>
        </w:rPr>
        <w:t>)</w:t>
      </w:r>
    </w:p>
    <w:p w14:paraId="02A3D503" w14:textId="77777777" w:rsidR="004263C9" w:rsidRDefault="00ED1EB4" w:rsidP="00974B01">
      <w:pPr>
        <w:contextualSpacing/>
        <w:jc w:val="both"/>
        <w:rPr>
          <w:rFonts w:eastAsia="Batang" w:cs="Angsana New"/>
        </w:rPr>
      </w:pPr>
      <w:r>
        <w:rPr>
          <w:rFonts w:eastAsia="Batang" w:cs="Angsana New"/>
          <w:sz w:val="24"/>
          <w:szCs w:val="24"/>
        </w:rPr>
        <w:t xml:space="preserve">     </w:t>
      </w:r>
      <w:r w:rsidR="00974B01">
        <w:rPr>
          <w:rFonts w:eastAsia="Batang" w:cs="Angsana New"/>
          <w:sz w:val="24"/>
          <w:szCs w:val="24"/>
        </w:rPr>
        <w:t>As</w:t>
      </w:r>
      <w:r w:rsidR="004263C9">
        <w:rPr>
          <w:rFonts w:eastAsia="Batang" w:cs="Angsana New"/>
          <w:sz w:val="24"/>
          <w:szCs w:val="24"/>
        </w:rPr>
        <w:t xml:space="preserve"> discussed above, all fees except the hospital fee will be waived for participant </w:t>
      </w:r>
      <w:r w:rsidR="004263C9" w:rsidRPr="004263C9">
        <w:rPr>
          <w:rFonts w:eastAsia="Batang" w:cs="Angsana New"/>
          <w:sz w:val="24"/>
          <w:szCs w:val="24"/>
        </w:rPr>
        <w:t xml:space="preserve">organizations that </w:t>
      </w:r>
      <w:r w:rsidR="004263C9" w:rsidRPr="007E75EA">
        <w:rPr>
          <w:rFonts w:eastAsia="Batang" w:cs="Angsana New"/>
          <w:sz w:val="24"/>
          <w:szCs w:val="24"/>
        </w:rPr>
        <w:t>execute the required legal documents, and pay fees in full before November 1, 2016.  Accordingly, the fee in 2016 would be $51,500.</w:t>
      </w:r>
    </w:p>
    <w:p w14:paraId="622F8B29" w14:textId="77777777" w:rsidR="004263C9" w:rsidRDefault="004263C9" w:rsidP="00ED1EB4">
      <w:pPr>
        <w:contextualSpacing/>
        <w:jc w:val="both"/>
        <w:rPr>
          <w:rFonts w:eastAsia="Batang" w:cs="Angsana New"/>
          <w:sz w:val="24"/>
          <w:szCs w:val="24"/>
        </w:rPr>
      </w:pPr>
    </w:p>
    <w:p w14:paraId="54FA9124" w14:textId="77777777" w:rsidR="008E3B40" w:rsidRPr="00EB05B7" w:rsidRDefault="008E3B40" w:rsidP="00ED1EB4">
      <w:pPr>
        <w:contextualSpacing/>
        <w:jc w:val="both"/>
        <w:rPr>
          <w:rFonts w:eastAsia="Batang" w:cs="Angsana New"/>
          <w:i/>
          <w:sz w:val="24"/>
          <w:szCs w:val="24"/>
        </w:rPr>
      </w:pPr>
      <w:proofErr w:type="gramStart"/>
      <w:r w:rsidRPr="00EB05B7">
        <w:rPr>
          <w:rFonts w:eastAsia="Batang" w:cs="Angsana New"/>
          <w:i/>
          <w:sz w:val="24"/>
          <w:szCs w:val="24"/>
        </w:rPr>
        <w:t>#</w:t>
      </w:r>
      <w:r w:rsidR="00235994" w:rsidRPr="00EB05B7">
        <w:rPr>
          <w:rFonts w:eastAsia="Batang" w:cs="Angsana New"/>
          <w:i/>
          <w:sz w:val="24"/>
          <w:szCs w:val="24"/>
        </w:rPr>
        <w:t>6</w:t>
      </w:r>
      <w:r w:rsidRPr="00EB05B7">
        <w:rPr>
          <w:rFonts w:eastAsia="Batang" w:cs="Angsana New"/>
          <w:i/>
          <w:sz w:val="24"/>
          <w:szCs w:val="24"/>
        </w:rPr>
        <w:t xml:space="preserve"> A home health agency with services in nine counties and four offices.</w:t>
      </w:r>
      <w:proofErr w:type="gramEnd"/>
    </w:p>
    <w:p w14:paraId="2B9EFC7A" w14:textId="77777777" w:rsidR="00235994" w:rsidRDefault="00ED1EB4" w:rsidP="00ED1EB4">
      <w:pPr>
        <w:contextualSpacing/>
        <w:jc w:val="both"/>
        <w:rPr>
          <w:rFonts w:eastAsia="Batang" w:cs="Angsana New"/>
          <w:sz w:val="24"/>
          <w:szCs w:val="24"/>
        </w:rPr>
      </w:pPr>
      <w:r>
        <w:rPr>
          <w:rFonts w:eastAsia="Batang" w:cs="Angsana New"/>
          <w:sz w:val="24"/>
          <w:szCs w:val="24"/>
        </w:rPr>
        <w:t xml:space="preserve">     </w:t>
      </w:r>
      <w:r w:rsidR="00974B01">
        <w:rPr>
          <w:rFonts w:eastAsia="Batang" w:cs="Angsana New"/>
          <w:sz w:val="24"/>
          <w:szCs w:val="24"/>
        </w:rPr>
        <w:t>$0.  T</w:t>
      </w:r>
      <w:r w:rsidR="004263C9">
        <w:rPr>
          <w:rFonts w:eastAsia="Batang" w:cs="Angsana New"/>
          <w:sz w:val="24"/>
          <w:szCs w:val="24"/>
        </w:rPr>
        <w:t xml:space="preserve">he annual fee is waived for a home health agency that </w:t>
      </w:r>
      <w:r w:rsidR="004263C9" w:rsidRPr="00DF672B">
        <w:rPr>
          <w:rFonts w:eastAsia="Batang" w:cs="Angsana New"/>
          <w:sz w:val="24"/>
          <w:szCs w:val="24"/>
        </w:rPr>
        <w:t>execute</w:t>
      </w:r>
      <w:r w:rsidR="004263C9">
        <w:rPr>
          <w:rFonts w:eastAsia="Batang" w:cs="Angsana New"/>
          <w:sz w:val="24"/>
          <w:szCs w:val="24"/>
        </w:rPr>
        <w:t>s</w:t>
      </w:r>
      <w:r w:rsidR="004263C9" w:rsidRPr="00DF672B">
        <w:rPr>
          <w:rFonts w:eastAsia="Batang" w:cs="Angsana New"/>
          <w:sz w:val="24"/>
          <w:szCs w:val="24"/>
        </w:rPr>
        <w:t xml:space="preserve"> the required legal documents and pay</w:t>
      </w:r>
      <w:r w:rsidR="004263C9">
        <w:rPr>
          <w:rFonts w:eastAsia="Batang" w:cs="Angsana New"/>
          <w:sz w:val="24"/>
          <w:szCs w:val="24"/>
        </w:rPr>
        <w:t>s</w:t>
      </w:r>
      <w:r w:rsidR="004263C9" w:rsidRPr="00DF672B">
        <w:rPr>
          <w:rFonts w:eastAsia="Batang" w:cs="Angsana New"/>
          <w:sz w:val="24"/>
          <w:szCs w:val="24"/>
        </w:rPr>
        <w:t xml:space="preserve"> fees in full before November 1, 2016.</w:t>
      </w:r>
    </w:p>
    <w:p w14:paraId="0D48AB77" w14:textId="77777777" w:rsidR="004666B2" w:rsidRDefault="004666B2" w:rsidP="00ED1EB4">
      <w:pPr>
        <w:contextualSpacing/>
        <w:jc w:val="both"/>
        <w:rPr>
          <w:rFonts w:eastAsia="Batang" w:cs="Angsana New"/>
          <w:sz w:val="24"/>
          <w:szCs w:val="24"/>
        </w:rPr>
      </w:pPr>
    </w:p>
    <w:p w14:paraId="37E6B139" w14:textId="77777777" w:rsidR="008E3B40" w:rsidRPr="00EB05B7" w:rsidRDefault="008E3B40" w:rsidP="00ED1EB4">
      <w:pPr>
        <w:contextualSpacing/>
        <w:jc w:val="both"/>
        <w:rPr>
          <w:rFonts w:eastAsia="Batang" w:cs="Angsana New"/>
          <w:i/>
          <w:sz w:val="24"/>
          <w:szCs w:val="24"/>
        </w:rPr>
      </w:pPr>
      <w:r w:rsidRPr="00EB05B7">
        <w:rPr>
          <w:rFonts w:eastAsia="Batang" w:cs="Angsana New"/>
          <w:i/>
          <w:sz w:val="24"/>
          <w:szCs w:val="24"/>
        </w:rPr>
        <w:t>#</w:t>
      </w:r>
      <w:r w:rsidR="00235994" w:rsidRPr="00EB05B7">
        <w:rPr>
          <w:rFonts w:eastAsia="Batang" w:cs="Angsana New"/>
          <w:i/>
          <w:sz w:val="24"/>
          <w:szCs w:val="24"/>
        </w:rPr>
        <w:t>7</w:t>
      </w:r>
      <w:r w:rsidR="00404718" w:rsidRPr="00EB05B7">
        <w:rPr>
          <w:rFonts w:eastAsia="Batang" w:cs="Angsana New"/>
          <w:i/>
          <w:sz w:val="24"/>
          <w:szCs w:val="24"/>
        </w:rPr>
        <w:t xml:space="preserve"> A pharmacy </w:t>
      </w:r>
      <w:r w:rsidRPr="00EB05B7">
        <w:rPr>
          <w:rFonts w:eastAsia="Batang" w:cs="Angsana New"/>
          <w:i/>
          <w:sz w:val="24"/>
          <w:szCs w:val="24"/>
        </w:rPr>
        <w:t>organization with four pharmacy facilities.</w:t>
      </w:r>
    </w:p>
    <w:p w14:paraId="2829AC01" w14:textId="77777777" w:rsidR="00854E91" w:rsidRPr="00854E91" w:rsidRDefault="00ED1EB4" w:rsidP="00ED1EB4">
      <w:pPr>
        <w:contextualSpacing/>
        <w:jc w:val="both"/>
        <w:rPr>
          <w:rFonts w:eastAsia="Batang" w:cs="Angsana New"/>
          <w:sz w:val="24"/>
          <w:szCs w:val="24"/>
        </w:rPr>
      </w:pPr>
      <w:r>
        <w:rPr>
          <w:rFonts w:eastAsia="Batang" w:cs="Angsana New"/>
          <w:sz w:val="24"/>
          <w:szCs w:val="24"/>
        </w:rPr>
        <w:t xml:space="preserve">     </w:t>
      </w:r>
      <w:r w:rsidR="008E3B40" w:rsidRPr="008E3B40">
        <w:rPr>
          <w:rFonts w:eastAsia="Batang" w:cs="Angsana New"/>
          <w:sz w:val="24"/>
          <w:szCs w:val="24"/>
        </w:rPr>
        <w:t xml:space="preserve">4 </w:t>
      </w:r>
      <w:r w:rsidR="00404718">
        <w:rPr>
          <w:rFonts w:eastAsia="Batang" w:cs="Angsana New"/>
          <w:sz w:val="24"/>
          <w:szCs w:val="24"/>
        </w:rPr>
        <w:t xml:space="preserve">pharmacy facilities </w:t>
      </w:r>
      <w:r w:rsidR="008E3B40" w:rsidRPr="008E3B40">
        <w:rPr>
          <w:rFonts w:eastAsia="Batang" w:cs="Angsana New"/>
          <w:sz w:val="24"/>
          <w:szCs w:val="24"/>
        </w:rPr>
        <w:t>= $</w:t>
      </w:r>
      <w:r w:rsidR="00404718">
        <w:rPr>
          <w:rFonts w:eastAsia="Batang" w:cs="Angsana New"/>
          <w:sz w:val="24"/>
          <w:szCs w:val="24"/>
        </w:rPr>
        <w:t>4,000</w:t>
      </w:r>
      <w:r>
        <w:rPr>
          <w:rFonts w:eastAsia="Batang" w:cs="Angsana New"/>
          <w:sz w:val="24"/>
          <w:szCs w:val="24"/>
        </w:rPr>
        <w:t xml:space="preserve"> Total</w:t>
      </w:r>
    </w:p>
    <w:sectPr w:rsidR="00854E91" w:rsidRPr="00854E91" w:rsidSect="00EB05B7">
      <w:footerReference w:type="first" r:id="rId11"/>
      <w:pgSz w:w="12240" w:h="15840" w:code="1"/>
      <w:pgMar w:top="720" w:right="1008" w:bottom="720" w:left="1008"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9611" w14:textId="77777777" w:rsidR="004263C9" w:rsidRDefault="004263C9">
      <w:pPr>
        <w:spacing w:after="0" w:line="240" w:lineRule="auto"/>
      </w:pPr>
      <w:r>
        <w:separator/>
      </w:r>
    </w:p>
  </w:endnote>
  <w:endnote w:type="continuationSeparator" w:id="0">
    <w:p w14:paraId="2372FA8F" w14:textId="77777777" w:rsidR="004263C9" w:rsidRDefault="0042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parajita">
    <w:altName w:val="Arial"/>
    <w:charset w:val="00"/>
    <w:family w:val="swiss"/>
    <w:pitch w:val="variable"/>
    <w:sig w:usb0="00008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5052" w14:textId="77777777" w:rsidR="004263C9" w:rsidRDefault="004263C9">
    <w:pPr>
      <w:pStyle w:val="Footer"/>
    </w:pPr>
    <w:proofErr w:type="spellStart"/>
    <w:r>
      <w:rPr>
        <w:rStyle w:val="DocID"/>
      </w:rPr>
      <w:t>SCHIEx</w:t>
    </w:r>
    <w:proofErr w:type="spellEnd"/>
    <w:r>
      <w:rPr>
        <w:rStyle w:val="DocID"/>
      </w:rPr>
      <w:t xml:space="preserve"> 050313v2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7E455" w14:textId="77777777" w:rsidR="004263C9" w:rsidRDefault="004263C9">
      <w:pPr>
        <w:spacing w:after="0" w:line="240" w:lineRule="auto"/>
      </w:pPr>
      <w:r>
        <w:separator/>
      </w:r>
    </w:p>
  </w:footnote>
  <w:footnote w:type="continuationSeparator" w:id="0">
    <w:p w14:paraId="75F68C47" w14:textId="77777777" w:rsidR="004263C9" w:rsidRDefault="004263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B55"/>
    <w:multiLevelType w:val="hybridMultilevel"/>
    <w:tmpl w:val="784ECF08"/>
    <w:lvl w:ilvl="0" w:tplc="829886B0">
      <w:start w:val="1"/>
      <w:numFmt w:val="bullet"/>
      <w:lvlText w:val=""/>
      <w:lvlJc w:val="left"/>
      <w:pPr>
        <w:ind w:left="525" w:hanging="360"/>
      </w:pPr>
      <w:rPr>
        <w:rFonts w:ascii="Symbol" w:eastAsiaTheme="minorHAnsi"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2B325666"/>
    <w:multiLevelType w:val="hybridMultilevel"/>
    <w:tmpl w:val="58BC7906"/>
    <w:lvl w:ilvl="0" w:tplc="645A631A">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2634314"/>
    <w:multiLevelType w:val="hybridMultilevel"/>
    <w:tmpl w:val="7EBC684E"/>
    <w:lvl w:ilvl="0" w:tplc="6E2E52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25CF2"/>
    <w:multiLevelType w:val="hybridMultilevel"/>
    <w:tmpl w:val="BF3877C4"/>
    <w:lvl w:ilvl="0" w:tplc="614AAA1E">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F1F2717"/>
    <w:multiLevelType w:val="hybridMultilevel"/>
    <w:tmpl w:val="BA4EE332"/>
    <w:lvl w:ilvl="0" w:tplc="614AAA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F7F25"/>
    <w:multiLevelType w:val="hybridMultilevel"/>
    <w:tmpl w:val="F33A79BA"/>
    <w:lvl w:ilvl="0" w:tplc="02361B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A2026"/>
    <w:multiLevelType w:val="hybridMultilevel"/>
    <w:tmpl w:val="086EAF9C"/>
    <w:lvl w:ilvl="0" w:tplc="10DAD9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550F3"/>
    <w:multiLevelType w:val="hybridMultilevel"/>
    <w:tmpl w:val="7D14DC50"/>
    <w:lvl w:ilvl="0" w:tplc="614AAA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2C"/>
    <w:rsid w:val="000041B4"/>
    <w:rsid w:val="000051E9"/>
    <w:rsid w:val="00007B12"/>
    <w:rsid w:val="00057F99"/>
    <w:rsid w:val="00063016"/>
    <w:rsid w:val="000C5037"/>
    <w:rsid w:val="000E3E06"/>
    <w:rsid w:val="000F2AA7"/>
    <w:rsid w:val="00161480"/>
    <w:rsid w:val="00164665"/>
    <w:rsid w:val="001718BE"/>
    <w:rsid w:val="001F26C3"/>
    <w:rsid w:val="00226652"/>
    <w:rsid w:val="00235994"/>
    <w:rsid w:val="00255687"/>
    <w:rsid w:val="00282183"/>
    <w:rsid w:val="00282494"/>
    <w:rsid w:val="00295E5A"/>
    <w:rsid w:val="002A5221"/>
    <w:rsid w:val="002E064F"/>
    <w:rsid w:val="002E7F30"/>
    <w:rsid w:val="002F1F09"/>
    <w:rsid w:val="003D5FC1"/>
    <w:rsid w:val="0040273A"/>
    <w:rsid w:val="00404718"/>
    <w:rsid w:val="004263C9"/>
    <w:rsid w:val="004426A0"/>
    <w:rsid w:val="00461285"/>
    <w:rsid w:val="004666B2"/>
    <w:rsid w:val="004F187F"/>
    <w:rsid w:val="005420B9"/>
    <w:rsid w:val="005E4408"/>
    <w:rsid w:val="005F5A45"/>
    <w:rsid w:val="00606E0A"/>
    <w:rsid w:val="00650ED8"/>
    <w:rsid w:val="0067752E"/>
    <w:rsid w:val="006C6B9A"/>
    <w:rsid w:val="00721B7F"/>
    <w:rsid w:val="00724224"/>
    <w:rsid w:val="00745C85"/>
    <w:rsid w:val="0078501F"/>
    <w:rsid w:val="007866C7"/>
    <w:rsid w:val="0079046B"/>
    <w:rsid w:val="007B7418"/>
    <w:rsid w:val="007E194C"/>
    <w:rsid w:val="007E4CA0"/>
    <w:rsid w:val="007E75EA"/>
    <w:rsid w:val="00804D4A"/>
    <w:rsid w:val="00842B0C"/>
    <w:rsid w:val="00851BE3"/>
    <w:rsid w:val="00854E91"/>
    <w:rsid w:val="0086019C"/>
    <w:rsid w:val="008756CE"/>
    <w:rsid w:val="00887838"/>
    <w:rsid w:val="008A1D8A"/>
    <w:rsid w:val="008A21B1"/>
    <w:rsid w:val="008D1498"/>
    <w:rsid w:val="008E1A5F"/>
    <w:rsid w:val="008E3B40"/>
    <w:rsid w:val="00936A2F"/>
    <w:rsid w:val="00936B12"/>
    <w:rsid w:val="00953268"/>
    <w:rsid w:val="0096472C"/>
    <w:rsid w:val="00974B01"/>
    <w:rsid w:val="009D5835"/>
    <w:rsid w:val="00A12031"/>
    <w:rsid w:val="00A243DD"/>
    <w:rsid w:val="00A65180"/>
    <w:rsid w:val="00A70246"/>
    <w:rsid w:val="00A96395"/>
    <w:rsid w:val="00A96B6C"/>
    <w:rsid w:val="00AA299E"/>
    <w:rsid w:val="00AC60D8"/>
    <w:rsid w:val="00AC7935"/>
    <w:rsid w:val="00AD7D8C"/>
    <w:rsid w:val="00AE26D1"/>
    <w:rsid w:val="00B6295E"/>
    <w:rsid w:val="00B75538"/>
    <w:rsid w:val="00B80487"/>
    <w:rsid w:val="00B87155"/>
    <w:rsid w:val="00BD4AAB"/>
    <w:rsid w:val="00BD5F4D"/>
    <w:rsid w:val="00BE5A93"/>
    <w:rsid w:val="00C55E93"/>
    <w:rsid w:val="00C65422"/>
    <w:rsid w:val="00C9341C"/>
    <w:rsid w:val="00CE1F34"/>
    <w:rsid w:val="00D039F6"/>
    <w:rsid w:val="00D410E4"/>
    <w:rsid w:val="00D534F5"/>
    <w:rsid w:val="00DA1685"/>
    <w:rsid w:val="00DA56CD"/>
    <w:rsid w:val="00DA59BD"/>
    <w:rsid w:val="00DB6912"/>
    <w:rsid w:val="00DC513F"/>
    <w:rsid w:val="00DE11F8"/>
    <w:rsid w:val="00E30BB3"/>
    <w:rsid w:val="00E32017"/>
    <w:rsid w:val="00E54ED2"/>
    <w:rsid w:val="00EA4937"/>
    <w:rsid w:val="00EB05B7"/>
    <w:rsid w:val="00ED1EB4"/>
    <w:rsid w:val="00ED3BA1"/>
    <w:rsid w:val="00EF0DD1"/>
    <w:rsid w:val="00FB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C48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4B"/>
    <w:rPr>
      <w:rFonts w:ascii="Tahoma" w:hAnsi="Tahoma" w:cs="Tahoma"/>
      <w:sz w:val="16"/>
      <w:szCs w:val="16"/>
    </w:rPr>
  </w:style>
  <w:style w:type="character" w:styleId="Hyperlink">
    <w:name w:val="Hyperlink"/>
    <w:basedOn w:val="DefaultParagraphFont"/>
    <w:uiPriority w:val="99"/>
    <w:unhideWhenUsed/>
    <w:rsid w:val="00D22E2E"/>
    <w:rPr>
      <w:color w:val="0000FF" w:themeColor="hyperlink"/>
      <w:u w:val="single"/>
    </w:rPr>
  </w:style>
  <w:style w:type="table" w:styleId="TableGrid">
    <w:name w:val="Table Grid"/>
    <w:basedOn w:val="TableNormal"/>
    <w:uiPriority w:val="59"/>
    <w:rsid w:val="00D22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1D32"/>
    <w:pPr>
      <w:ind w:left="720"/>
      <w:contextualSpacing/>
    </w:pPr>
  </w:style>
  <w:style w:type="paragraph" w:styleId="FootnoteText">
    <w:name w:val="footnote text"/>
    <w:basedOn w:val="Normal"/>
    <w:link w:val="FootnoteTextChar"/>
    <w:uiPriority w:val="99"/>
    <w:unhideWhenUsed/>
    <w:rsid w:val="002A53C2"/>
    <w:pPr>
      <w:spacing w:after="0" w:line="240" w:lineRule="auto"/>
    </w:pPr>
    <w:rPr>
      <w:sz w:val="20"/>
      <w:szCs w:val="20"/>
    </w:rPr>
  </w:style>
  <w:style w:type="character" w:customStyle="1" w:styleId="FootnoteTextChar">
    <w:name w:val="Footnote Text Char"/>
    <w:basedOn w:val="DefaultParagraphFont"/>
    <w:link w:val="FootnoteText"/>
    <w:uiPriority w:val="99"/>
    <w:rsid w:val="002A53C2"/>
    <w:rPr>
      <w:sz w:val="20"/>
      <w:szCs w:val="20"/>
    </w:rPr>
  </w:style>
  <w:style w:type="character" w:styleId="FootnoteReference">
    <w:name w:val="footnote reference"/>
    <w:basedOn w:val="DefaultParagraphFont"/>
    <w:uiPriority w:val="99"/>
    <w:unhideWhenUsed/>
    <w:rsid w:val="002A53C2"/>
    <w:rPr>
      <w:vertAlign w:val="superscript"/>
    </w:rPr>
  </w:style>
  <w:style w:type="paragraph" w:styleId="Header">
    <w:name w:val="header"/>
    <w:basedOn w:val="Normal"/>
    <w:link w:val="HeaderChar"/>
    <w:uiPriority w:val="99"/>
    <w:unhideWhenUsed/>
    <w:rsid w:val="001B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6E"/>
  </w:style>
  <w:style w:type="paragraph" w:styleId="Footer">
    <w:name w:val="footer"/>
    <w:basedOn w:val="Normal"/>
    <w:link w:val="FooterChar"/>
    <w:uiPriority w:val="99"/>
    <w:unhideWhenUsed/>
    <w:rsid w:val="001B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6E"/>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eastAsia="Batang" w:hAnsi="Times New Roman" w:cs="Times New Roman"/>
      <w:b w:val="0"/>
      <w:i w:val="0"/>
      <w:color w:val="000000"/>
      <w:sz w:val="14"/>
      <w:szCs w:val="2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4B"/>
    <w:rPr>
      <w:rFonts w:ascii="Tahoma" w:hAnsi="Tahoma" w:cs="Tahoma"/>
      <w:sz w:val="16"/>
      <w:szCs w:val="16"/>
    </w:rPr>
  </w:style>
  <w:style w:type="character" w:styleId="Hyperlink">
    <w:name w:val="Hyperlink"/>
    <w:basedOn w:val="DefaultParagraphFont"/>
    <w:uiPriority w:val="99"/>
    <w:unhideWhenUsed/>
    <w:rsid w:val="00D22E2E"/>
    <w:rPr>
      <w:color w:val="0000FF" w:themeColor="hyperlink"/>
      <w:u w:val="single"/>
    </w:rPr>
  </w:style>
  <w:style w:type="table" w:styleId="TableGrid">
    <w:name w:val="Table Grid"/>
    <w:basedOn w:val="TableNormal"/>
    <w:uiPriority w:val="59"/>
    <w:rsid w:val="00D22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1D32"/>
    <w:pPr>
      <w:ind w:left="720"/>
      <w:contextualSpacing/>
    </w:pPr>
  </w:style>
  <w:style w:type="paragraph" w:styleId="FootnoteText">
    <w:name w:val="footnote text"/>
    <w:basedOn w:val="Normal"/>
    <w:link w:val="FootnoteTextChar"/>
    <w:uiPriority w:val="99"/>
    <w:unhideWhenUsed/>
    <w:rsid w:val="002A53C2"/>
    <w:pPr>
      <w:spacing w:after="0" w:line="240" w:lineRule="auto"/>
    </w:pPr>
    <w:rPr>
      <w:sz w:val="20"/>
      <w:szCs w:val="20"/>
    </w:rPr>
  </w:style>
  <w:style w:type="character" w:customStyle="1" w:styleId="FootnoteTextChar">
    <w:name w:val="Footnote Text Char"/>
    <w:basedOn w:val="DefaultParagraphFont"/>
    <w:link w:val="FootnoteText"/>
    <w:uiPriority w:val="99"/>
    <w:rsid w:val="002A53C2"/>
    <w:rPr>
      <w:sz w:val="20"/>
      <w:szCs w:val="20"/>
    </w:rPr>
  </w:style>
  <w:style w:type="character" w:styleId="FootnoteReference">
    <w:name w:val="footnote reference"/>
    <w:basedOn w:val="DefaultParagraphFont"/>
    <w:uiPriority w:val="99"/>
    <w:unhideWhenUsed/>
    <w:rsid w:val="002A53C2"/>
    <w:rPr>
      <w:vertAlign w:val="superscript"/>
    </w:rPr>
  </w:style>
  <w:style w:type="paragraph" w:styleId="Header">
    <w:name w:val="header"/>
    <w:basedOn w:val="Normal"/>
    <w:link w:val="HeaderChar"/>
    <w:uiPriority w:val="99"/>
    <w:unhideWhenUsed/>
    <w:rsid w:val="001B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6E"/>
  </w:style>
  <w:style w:type="paragraph" w:styleId="Footer">
    <w:name w:val="footer"/>
    <w:basedOn w:val="Normal"/>
    <w:link w:val="FooterChar"/>
    <w:uiPriority w:val="99"/>
    <w:unhideWhenUsed/>
    <w:rsid w:val="001B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6E"/>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eastAsia="Batang" w:hAnsi="Times New Roman" w:cs="Times New Roman"/>
      <w:b w:val="0"/>
      <w:i w:val="0"/>
      <w:color w:val="000000"/>
      <w:sz w:val="1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hiex.org/index.php"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25F0-2169-5E43-BB6B-7F5E4703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2010-12-21T15:59:00Z</cp:lastPrinted>
  <dcterms:created xsi:type="dcterms:W3CDTF">2016-11-21T18:54:00Z</dcterms:created>
  <dcterms:modified xsi:type="dcterms:W3CDTF">2016-11-21T18:54:00Z</dcterms:modified>
</cp:coreProperties>
</file>